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D0D04" w14:textId="77777777" w:rsidR="00A81F66" w:rsidRDefault="00A81F66">
      <w:pPr>
        <w:widowControl w:val="0"/>
        <w:spacing w:line="276" w:lineRule="auto"/>
        <w:jc w:val="left"/>
        <w:rPr>
          <w:rFonts w:ascii="Arial" w:eastAsia="Arial" w:hAnsi="Arial" w:cs="Arial"/>
        </w:rPr>
      </w:pPr>
    </w:p>
    <w:tbl>
      <w:tblPr>
        <w:tblStyle w:val="a0"/>
        <w:tblW w:w="9576"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915"/>
        <w:gridCol w:w="3895"/>
        <w:gridCol w:w="3766"/>
      </w:tblGrid>
      <w:tr w:rsidR="00BD39F7" w14:paraId="0AC2C80B" w14:textId="77777777">
        <w:trPr>
          <w:trHeight w:val="1780"/>
        </w:trPr>
        <w:tc>
          <w:tcPr>
            <w:tcW w:w="1915" w:type="dxa"/>
            <w:shd w:val="clear" w:color="auto" w:fill="FFFFFF"/>
          </w:tcPr>
          <w:p w14:paraId="78F9550D" w14:textId="77777777" w:rsidR="00A81F66" w:rsidRDefault="00DD7B6F">
            <w:bookmarkStart w:id="0" w:name="gjdgxs" w:colFirst="0" w:colLast="0"/>
            <w:bookmarkStart w:id="1" w:name="30j0zll" w:colFirst="0" w:colLast="0"/>
            <w:bookmarkStart w:id="2" w:name="3dy6vkm" w:colFirst="0" w:colLast="0"/>
            <w:bookmarkStart w:id="3" w:name="1fob9te" w:colFirst="0" w:colLast="0"/>
            <w:bookmarkStart w:id="4" w:name="2et92p0" w:colFirst="0" w:colLast="0"/>
            <w:bookmarkStart w:id="5" w:name="3znysh7" w:colFirst="0" w:colLast="0"/>
            <w:bookmarkStart w:id="6" w:name="tyjcwt" w:colFirst="0" w:colLast="0"/>
            <w:bookmarkStart w:id="7" w:name="4d34og8" w:colFirst="0" w:colLast="0"/>
            <w:bookmarkEnd w:id="0"/>
            <w:bookmarkEnd w:id="1"/>
            <w:bookmarkEnd w:id="2"/>
            <w:bookmarkEnd w:id="3"/>
            <w:bookmarkEnd w:id="4"/>
            <w:bookmarkEnd w:id="5"/>
            <w:bookmarkEnd w:id="6"/>
            <w:bookmarkEnd w:id="7"/>
            <w:r>
              <w:rPr>
                <w:noProof/>
                <w:lang w:val="en-US"/>
              </w:rPr>
              <w:drawing>
                <wp:inline distT="0" distB="0" distL="0" distR="0" wp14:anchorId="5F1F81B6" wp14:editId="56C01B87">
                  <wp:extent cx="1085850" cy="876300"/>
                  <wp:effectExtent l="0" t="0" r="0" b="0"/>
                  <wp:docPr id="1" name="image5.png" descr="ICAOBIG"/>
                  <wp:cNvGraphicFramePr/>
                  <a:graphic xmlns:a="http://schemas.openxmlformats.org/drawingml/2006/main">
                    <a:graphicData uri="http://schemas.openxmlformats.org/drawingml/2006/picture">
                      <pic:pic xmlns:pic="http://schemas.openxmlformats.org/drawingml/2006/picture">
                        <pic:nvPicPr>
                          <pic:cNvPr id="0" name="image5.png" descr="ICAOBIG"/>
                          <pic:cNvPicPr preferRelativeResize="0"/>
                        </pic:nvPicPr>
                        <pic:blipFill>
                          <a:blip r:embed="rId8"/>
                          <a:srcRect/>
                          <a:stretch>
                            <a:fillRect/>
                          </a:stretch>
                        </pic:blipFill>
                        <pic:spPr>
                          <a:xfrm>
                            <a:off x="0" y="0"/>
                            <a:ext cx="1085850" cy="876300"/>
                          </a:xfrm>
                          <a:prstGeom prst="rect">
                            <a:avLst/>
                          </a:prstGeom>
                          <a:ln/>
                        </pic:spPr>
                      </pic:pic>
                    </a:graphicData>
                  </a:graphic>
                </wp:inline>
              </w:drawing>
            </w:r>
          </w:p>
        </w:tc>
        <w:tc>
          <w:tcPr>
            <w:tcW w:w="3895" w:type="dxa"/>
            <w:shd w:val="clear" w:color="auto" w:fill="FFFFFF"/>
            <w:tcMar>
              <w:right w:w="0" w:type="dxa"/>
            </w:tcMar>
          </w:tcPr>
          <w:p w14:paraId="1040C4A5" w14:textId="77777777" w:rsidR="00A81F66" w:rsidRDefault="00DD7B6F">
            <w:pPr>
              <w:rPr>
                <w:rFonts w:ascii="Arial" w:eastAsia="Arial" w:hAnsi="Arial" w:cs="Arial"/>
              </w:rPr>
            </w:pPr>
            <w:r>
              <w:rPr>
                <w:noProof/>
                <w:lang w:val="en-US"/>
              </w:rPr>
              <mc:AlternateContent>
                <mc:Choice Requires="wps">
                  <w:drawing>
                    <wp:anchor distT="4294967294" distB="4294967294" distL="114300" distR="114300" simplePos="0" relativeHeight="251658240" behindDoc="0" locked="0" layoutInCell="1" hidden="0" allowOverlap="1" wp14:anchorId="22ECDFEA" wp14:editId="7456CDA0">
                      <wp:simplePos x="0" y="0"/>
                      <wp:positionH relativeFrom="margin">
                        <wp:posOffset>12700</wp:posOffset>
                      </wp:positionH>
                      <wp:positionV relativeFrom="paragraph">
                        <wp:posOffset>330200</wp:posOffset>
                      </wp:positionV>
                      <wp:extent cx="24003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4145850" y="3780000"/>
                                <a:ext cx="24003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shapetype w14:anchorId="02CE1829" id="_x0000_t32" coordsize="21600,21600" o:spt="32" o:oned="t" path="m,l21600,21600e" filled="f">
                      <v:path arrowok="t" fillok="f" o:connecttype="none"/>
                      <o:lock v:ext="edit" shapetype="t"/>
                    </v:shapetype>
                    <v:shape id="Straight Arrow Connector 6" o:spid="_x0000_s1026" type="#_x0000_t32" style="position:absolute;margin-left:1pt;margin-top:26pt;width:189pt;height:1pt;z-index:251658240;visibility:visible;mso-wrap-style:square;mso-wrap-distance-left:9pt;mso-wrap-distance-top:-6e-5mm;mso-wrap-distance-right:9pt;mso-wrap-distance-bottom:-6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S05wEAAMIDAAAOAAAAZHJzL2Uyb0RvYy54bWysU9uO2yAQfa/Uf0C8N3aySZq14qyqpNuX&#10;qo203Q8ggG0kYNDAxsnfdyBptpeXqqof8ABzOefMsH44OcuOGqMB3/LppOZMewnK+L7lz98e3604&#10;i0l4JSx43fKzjvxh8/bNegyNnsEAVmlklMTHZgwtH1IKTVVFOWgn4gSC9nTZATqRaIt9pVCMlN3Z&#10;albXy2oEVAFB6hjpdHe55JuSv+u0TF+7LurEbMsJWyorlvWQ12qzFk2PIgxGXmGIf0DhhPFU9JZq&#10;J5JgL2j+SOWMRIjQpYkEV0HXGakLB2IzrX9j8zSIoAsXEieGm0zx/6WVX457ZEa1fMmZF45a9JRQ&#10;mH5I7AMijGwL3pOMgGyZ1RpDbCho6/d43cWwx0z91KHLfyLFTi2fT+eL1YI0P7f87v2qpu+itj4l&#10;JslhNq/rOzpkkjzKXfWaJGBMnzQ4lo2WxyumG5hpUVscP8dEMCjwR0BG4OHRWFtaaz0bW36/mC2o&#10;jqAB66xIZLpAlKPvS5oI1qgckoMj9oetRXYUeWTKl3FTiV/ccr2diMPFr1xd6CG8eFVqD1qoj16x&#10;dA4kq6f55xmM04ozq+m5ZKt4JmHs33gSCOsJS27CRfZsHUCdSzfKOQ1KQXsd6jyJP+9L9OvT23wH&#10;AAD//wMAUEsDBBQABgAIAAAAIQDMbpqd3AAAAAcBAAAPAAAAZHJzL2Rvd25yZXYueG1sTI/NbsIw&#10;EITvlXgHa5G4VGCTlgrSOAgh9dBjAalXE2+TtPE6ih2S8vRdTuW0P7Oa+Tbbjq4RF+xC7UnDcqFA&#10;IBXe1lRqOB3f5msQIRqypvGEGn4xwDafPGQmtX6gD7wcYinYhEJqNFQxtqmUoajQmbDwLRJrX75z&#10;JvLYldJ2ZmBz18hEqRfpTE2cUJkW9xUWP4feacDQr5Zqt3Hl6f06PH4m1++hPWo9m467VxARx/h/&#10;DDd8Roecmc6+JxtEoyHhT6KG1a2y/LRW3Jx58axA5pm858//AAAA//8DAFBLAQItABQABgAIAAAA&#10;IQC2gziS/gAAAOEBAAATAAAAAAAAAAAAAAAAAAAAAABbQ29udGVudF9UeXBlc10ueG1sUEsBAi0A&#10;FAAGAAgAAAAhADj9If/WAAAAlAEAAAsAAAAAAAAAAAAAAAAALwEAAF9yZWxzLy5yZWxzUEsBAi0A&#10;FAAGAAgAAAAhAC7f5LTnAQAAwgMAAA4AAAAAAAAAAAAAAAAALgIAAGRycy9lMm9Eb2MueG1sUEsB&#10;Ai0AFAAGAAgAAAAhAMxump3cAAAABwEAAA8AAAAAAAAAAAAAAAAAQQQAAGRycy9kb3ducmV2Lnht&#10;bFBLBQYAAAAABAAEAPMAAABKBQAAAAA=&#10;">
                      <w10:wrap anchorx="margin"/>
                    </v:shape>
                  </w:pict>
                </mc:Fallback>
              </mc:AlternateContent>
            </w:r>
          </w:p>
          <w:p w14:paraId="1FC4973B" w14:textId="77777777" w:rsidR="00A81F66" w:rsidRDefault="00DD7B6F">
            <w:pPr>
              <w:rPr>
                <w:rFonts w:ascii="Arial" w:eastAsia="Arial" w:hAnsi="Arial" w:cs="Arial"/>
              </w:rPr>
            </w:pPr>
            <w:r>
              <w:rPr>
                <w:rFonts w:ascii="Arial" w:eastAsia="Arial" w:hAnsi="Arial" w:cs="Arial"/>
              </w:rPr>
              <w:t>International Civil Aviation Organization</w:t>
            </w:r>
          </w:p>
          <w:p w14:paraId="53EA6921" w14:textId="77777777" w:rsidR="00A81F66" w:rsidRDefault="00A81F66">
            <w:pPr>
              <w:rPr>
                <w:rFonts w:ascii="Arial" w:eastAsia="Arial" w:hAnsi="Arial" w:cs="Arial"/>
              </w:rPr>
            </w:pPr>
          </w:p>
          <w:p w14:paraId="62D007C1" w14:textId="77777777" w:rsidR="00A81F66" w:rsidRDefault="00DD7B6F">
            <w:pPr>
              <w:rPr>
                <w:rFonts w:ascii="Arial" w:eastAsia="Arial" w:hAnsi="Arial" w:cs="Arial"/>
                <w:b/>
                <w:sz w:val="24"/>
                <w:szCs w:val="24"/>
              </w:rPr>
            </w:pPr>
            <w:r>
              <w:rPr>
                <w:rFonts w:ascii="Arial" w:eastAsia="Arial" w:hAnsi="Arial" w:cs="Arial"/>
                <w:b/>
                <w:sz w:val="24"/>
                <w:szCs w:val="24"/>
              </w:rPr>
              <w:t>INFORMATION PAPER</w:t>
            </w:r>
          </w:p>
        </w:tc>
        <w:tc>
          <w:tcPr>
            <w:tcW w:w="3766" w:type="dxa"/>
            <w:shd w:val="clear" w:color="auto" w:fill="FFFFFF"/>
          </w:tcPr>
          <w:p w14:paraId="61C65F1D" w14:textId="77777777" w:rsidR="00A81F66" w:rsidRDefault="00A81F66">
            <w:pPr>
              <w:widowControl w:val="0"/>
              <w:spacing w:line="276" w:lineRule="auto"/>
              <w:jc w:val="left"/>
              <w:rPr>
                <w:rFonts w:ascii="Arial" w:eastAsia="Arial" w:hAnsi="Arial" w:cs="Arial"/>
                <w:b/>
                <w:sz w:val="24"/>
                <w:szCs w:val="24"/>
              </w:rPr>
            </w:pPr>
          </w:p>
          <w:tbl>
            <w:tblPr>
              <w:tblStyle w:val="a"/>
              <w:tblW w:w="239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392"/>
            </w:tblGrid>
            <w:tr w:rsidR="00A81F66" w14:paraId="46BEA6B0" w14:textId="77777777" w:rsidTr="008815ED">
              <w:trPr>
                <w:jc w:val="right"/>
              </w:trPr>
              <w:tc>
                <w:tcPr>
                  <w:tcW w:w="2392" w:type="dxa"/>
                </w:tcPr>
                <w:p w14:paraId="123BB9DF" w14:textId="65875330" w:rsidR="00A81F66" w:rsidRDefault="00DD7B6F">
                  <w:pPr>
                    <w:jc w:val="left"/>
                  </w:pPr>
                  <w:r>
                    <w:t>METPWGMOG/7/IP/1</w:t>
                  </w:r>
                  <w:r w:rsidR="002F5C5A">
                    <w:t>0</w:t>
                  </w:r>
                  <w:bookmarkStart w:id="8" w:name="_GoBack"/>
                  <w:bookmarkEnd w:id="8"/>
                </w:p>
                <w:p w14:paraId="18566DCA" w14:textId="7FD900BF" w:rsidR="00A81F66" w:rsidRDefault="00E352CD" w:rsidP="00E352CD">
                  <w:pPr>
                    <w:jc w:val="left"/>
                    <w:rPr>
                      <w:b/>
                    </w:rPr>
                  </w:pPr>
                  <w:r>
                    <w:rPr>
                      <w:sz w:val="18"/>
                      <w:szCs w:val="18"/>
                    </w:rPr>
                    <w:t>03</w:t>
                  </w:r>
                  <w:r w:rsidR="00DD7B6F">
                    <w:rPr>
                      <w:sz w:val="18"/>
                      <w:szCs w:val="18"/>
                    </w:rPr>
                    <w:t>/</w:t>
                  </w:r>
                  <w:r>
                    <w:rPr>
                      <w:sz w:val="18"/>
                      <w:szCs w:val="18"/>
                    </w:rPr>
                    <w:t>22</w:t>
                  </w:r>
                  <w:r w:rsidR="00DD7B6F">
                    <w:rPr>
                      <w:sz w:val="18"/>
                      <w:szCs w:val="18"/>
                    </w:rPr>
                    <w:t>/18</w:t>
                  </w:r>
                  <w:bookmarkStart w:id="9" w:name="1t3h5sf" w:colFirst="0" w:colLast="0"/>
                  <w:bookmarkEnd w:id="9"/>
                </w:p>
              </w:tc>
            </w:tr>
            <w:tr w:rsidR="00A81F66" w14:paraId="72BF7C36" w14:textId="77777777" w:rsidTr="008815ED">
              <w:trPr>
                <w:jc w:val="right"/>
              </w:trPr>
              <w:tc>
                <w:tcPr>
                  <w:tcW w:w="2392" w:type="dxa"/>
                </w:tcPr>
                <w:p w14:paraId="1B0D92A5" w14:textId="77777777" w:rsidR="00A81F66" w:rsidRDefault="00A81F66">
                  <w:pPr>
                    <w:jc w:val="left"/>
                  </w:pPr>
                </w:p>
              </w:tc>
            </w:tr>
          </w:tbl>
          <w:p w14:paraId="370D0D44" w14:textId="77777777" w:rsidR="00A81F66" w:rsidRDefault="00A81F66">
            <w:pPr>
              <w:tabs>
                <w:tab w:val="left" w:pos="720"/>
                <w:tab w:val="left" w:pos="1440"/>
                <w:tab w:val="left" w:pos="1800"/>
                <w:tab w:val="left" w:pos="2160"/>
                <w:tab w:val="left" w:pos="2520"/>
                <w:tab w:val="left" w:pos="2880"/>
              </w:tabs>
              <w:ind w:left="4320"/>
              <w:rPr>
                <w:b/>
                <w:sz w:val="18"/>
                <w:szCs w:val="18"/>
              </w:rPr>
            </w:pPr>
          </w:p>
        </w:tc>
      </w:tr>
    </w:tbl>
    <w:p w14:paraId="61420A57" w14:textId="77777777" w:rsidR="00377B76" w:rsidRDefault="00377B76">
      <w:pPr>
        <w:jc w:val="center"/>
        <w:rPr>
          <w:b/>
          <w:sz w:val="26"/>
          <w:szCs w:val="26"/>
        </w:rPr>
      </w:pPr>
      <w:bookmarkStart w:id="10" w:name="2s8eyo1" w:colFirst="0" w:colLast="0"/>
      <w:bookmarkStart w:id="11" w:name="17dp8vu" w:colFirst="0" w:colLast="0"/>
      <w:bookmarkEnd w:id="10"/>
      <w:bookmarkEnd w:id="11"/>
    </w:p>
    <w:p w14:paraId="6D80F568" w14:textId="270761DC" w:rsidR="00A81F66" w:rsidRDefault="00DD7B6F">
      <w:pPr>
        <w:jc w:val="center"/>
        <w:rPr>
          <w:b/>
          <w:sz w:val="26"/>
          <w:szCs w:val="26"/>
        </w:rPr>
      </w:pPr>
      <w:r>
        <w:rPr>
          <w:b/>
          <w:sz w:val="26"/>
          <w:szCs w:val="26"/>
        </w:rPr>
        <w:t>MEETING OF THE METEOROLOGY PANEL (METP)</w:t>
      </w:r>
    </w:p>
    <w:p w14:paraId="07538574" w14:textId="77777777" w:rsidR="00A81F66" w:rsidRDefault="00DD7B6F">
      <w:pPr>
        <w:jc w:val="center"/>
        <w:rPr>
          <w:b/>
          <w:sz w:val="26"/>
          <w:szCs w:val="26"/>
        </w:rPr>
      </w:pPr>
      <w:r>
        <w:rPr>
          <w:b/>
          <w:sz w:val="26"/>
          <w:szCs w:val="26"/>
        </w:rPr>
        <w:t>WORKING GROUP MOG</w:t>
      </w:r>
    </w:p>
    <w:p w14:paraId="2A33718F" w14:textId="77777777" w:rsidR="00A81F66" w:rsidRDefault="00A81F66">
      <w:pPr>
        <w:jc w:val="center"/>
        <w:rPr>
          <w:b/>
        </w:rPr>
      </w:pPr>
    </w:p>
    <w:p w14:paraId="12983A31" w14:textId="77777777" w:rsidR="00A81F66" w:rsidRDefault="00DD7B6F">
      <w:pPr>
        <w:jc w:val="center"/>
        <w:rPr>
          <w:b/>
        </w:rPr>
      </w:pPr>
      <w:bookmarkStart w:id="12" w:name="3rdcrjn" w:colFirst="0" w:colLast="0"/>
      <w:bookmarkEnd w:id="12"/>
      <w:r>
        <w:rPr>
          <w:b/>
        </w:rPr>
        <w:t>SEVENTH MEETING</w:t>
      </w:r>
    </w:p>
    <w:p w14:paraId="74FD28F6" w14:textId="77777777" w:rsidR="00A81F66" w:rsidRDefault="00A81F66"/>
    <w:p w14:paraId="2F196A4B" w14:textId="77777777" w:rsidR="00A81F66" w:rsidRDefault="00DD7B6F">
      <w:pPr>
        <w:jc w:val="center"/>
        <w:rPr>
          <w:b/>
        </w:rPr>
      </w:pPr>
      <w:bookmarkStart w:id="13" w:name="26in1rg" w:colFirst="0" w:colLast="0"/>
      <w:bookmarkEnd w:id="13"/>
      <w:r>
        <w:rPr>
          <w:b/>
        </w:rPr>
        <w:t>Frankfurt, Germany, 11 to 13 April 2018</w:t>
      </w:r>
    </w:p>
    <w:p w14:paraId="7D0F7BB6" w14:textId="77777777" w:rsidR="00A81F66" w:rsidRDefault="00A81F66">
      <w:pPr>
        <w:jc w:val="center"/>
        <w:rPr>
          <w:b/>
        </w:rPr>
      </w:pPr>
      <w:bookmarkStart w:id="14" w:name="lnxbz9" w:colFirst="0" w:colLast="0"/>
      <w:bookmarkEnd w:id="14"/>
    </w:p>
    <w:tbl>
      <w:tblPr>
        <w:tblStyle w:val="a1"/>
        <w:tblW w:w="7733" w:type="dxa"/>
        <w:tblBorders>
          <w:top w:val="nil"/>
          <w:left w:val="nil"/>
          <w:bottom w:val="nil"/>
          <w:right w:val="nil"/>
          <w:insideH w:val="nil"/>
          <w:insideV w:val="nil"/>
        </w:tblBorders>
        <w:tblLayout w:type="fixed"/>
        <w:tblLook w:val="0400" w:firstRow="0" w:lastRow="0" w:firstColumn="0" w:lastColumn="0" w:noHBand="0" w:noVBand="1"/>
      </w:tblPr>
      <w:tblGrid>
        <w:gridCol w:w="1267"/>
        <w:gridCol w:w="6396"/>
        <w:gridCol w:w="70"/>
      </w:tblGrid>
      <w:tr w:rsidR="00A81F66" w14:paraId="662F0373" w14:textId="77777777" w:rsidTr="008815ED">
        <w:tc>
          <w:tcPr>
            <w:tcW w:w="1267" w:type="dxa"/>
            <w:shd w:val="clear" w:color="auto" w:fill="auto"/>
          </w:tcPr>
          <w:p w14:paraId="5609E55C" w14:textId="77777777" w:rsidR="00A81F66" w:rsidRDefault="00DD7B6F" w:rsidP="008815ED">
            <w:pPr>
              <w:jc w:val="center"/>
              <w:rPr>
                <w:b/>
              </w:rPr>
            </w:pPr>
            <w:bookmarkStart w:id="15" w:name="35nkun2" w:colFirst="0" w:colLast="0"/>
            <w:bookmarkEnd w:id="15"/>
            <w:r>
              <w:rPr>
                <w:b/>
              </w:rPr>
              <w:t>Agenda Item</w:t>
            </w:r>
          </w:p>
        </w:tc>
        <w:tc>
          <w:tcPr>
            <w:tcW w:w="6396" w:type="dxa"/>
            <w:shd w:val="clear" w:color="auto" w:fill="auto"/>
          </w:tcPr>
          <w:p w14:paraId="54B0D828" w14:textId="4C2CA00A" w:rsidR="00A81F66" w:rsidRDefault="00DD7B6F" w:rsidP="008815ED">
            <w:pPr>
              <w:jc w:val="center"/>
              <w:rPr>
                <w:b/>
              </w:rPr>
            </w:pPr>
            <w:r>
              <w:rPr>
                <w:b/>
              </w:rPr>
              <w:t>3: Work required in support of WAFS Developments</w:t>
            </w:r>
          </w:p>
          <w:p w14:paraId="1F61594A" w14:textId="77777777" w:rsidR="00A81F66" w:rsidRDefault="00DD7B6F" w:rsidP="008815ED">
            <w:pPr>
              <w:jc w:val="center"/>
              <w:rPr>
                <w:b/>
                <w:color w:val="FF0000"/>
              </w:rPr>
            </w:pPr>
            <w:r>
              <w:rPr>
                <w:b/>
              </w:rPr>
              <w:t>3.3.31 Matters relating to the delivery mechanism of WAFS</w:t>
            </w:r>
          </w:p>
        </w:tc>
        <w:tc>
          <w:tcPr>
            <w:tcW w:w="70" w:type="dxa"/>
            <w:shd w:val="clear" w:color="auto" w:fill="auto"/>
          </w:tcPr>
          <w:p w14:paraId="74AB2ECA" w14:textId="670481A3" w:rsidR="00A81F66" w:rsidRDefault="00A81F66" w:rsidP="008815ED">
            <w:pPr>
              <w:jc w:val="center"/>
              <w:rPr>
                <w:b/>
              </w:rPr>
            </w:pPr>
          </w:p>
        </w:tc>
      </w:tr>
    </w:tbl>
    <w:p w14:paraId="3F82780C" w14:textId="77777777" w:rsidR="00A81F66" w:rsidRDefault="00A81F66" w:rsidP="00433D86"/>
    <w:p w14:paraId="0B444A31" w14:textId="77777777" w:rsidR="00A81F66" w:rsidRDefault="00DD7B6F">
      <w:pPr>
        <w:jc w:val="center"/>
      </w:pPr>
      <w:r>
        <w:rPr>
          <w:b/>
        </w:rPr>
        <w:t>NEXT GENERATION WAFS DELIVERY SYSTEM</w:t>
      </w:r>
    </w:p>
    <w:p w14:paraId="55DEE782" w14:textId="3C294205" w:rsidR="00A81F66" w:rsidRDefault="00DD7B6F">
      <w:pPr>
        <w:ind w:left="1080" w:right="1080"/>
        <w:jc w:val="center"/>
      </w:pPr>
      <w:bookmarkStart w:id="16" w:name="1ksv4uv" w:colFirst="0" w:colLast="0"/>
      <w:bookmarkEnd w:id="16"/>
      <w:r>
        <w:t xml:space="preserve">(Presented by </w:t>
      </w:r>
      <w:r w:rsidR="00E352CD">
        <w:t>W</w:t>
      </w:r>
      <w:r>
        <w:t xml:space="preserve">AFC </w:t>
      </w:r>
      <w:r w:rsidR="00E352CD">
        <w:t>Washington</w:t>
      </w:r>
      <w:r>
        <w:t>)</w:t>
      </w:r>
    </w:p>
    <w:p w14:paraId="6364386C" w14:textId="77777777" w:rsidR="00A81F66" w:rsidRDefault="00DD7B6F">
      <w:pPr>
        <w:jc w:val="center"/>
      </w:pPr>
      <w:bookmarkStart w:id="17" w:name="44sinio" w:colFirst="0" w:colLast="0"/>
      <w:bookmarkEnd w:id="17"/>
      <w:r>
        <w:rPr>
          <w:b/>
        </w:rPr>
        <w:t xml:space="preserve"> </w:t>
      </w:r>
    </w:p>
    <w:p w14:paraId="16D56B0B" w14:textId="77777777" w:rsidR="00A81F66" w:rsidRDefault="00DD7B6F">
      <w:pPr>
        <w:jc w:val="center"/>
        <w:rPr>
          <w:b/>
        </w:rPr>
      </w:pPr>
      <w:bookmarkStart w:id="18" w:name="2jxsxqh" w:colFirst="0" w:colLast="0"/>
      <w:bookmarkEnd w:id="18"/>
      <w:r>
        <w:rPr>
          <w:rFonts w:ascii="Arial" w:eastAsia="Arial" w:hAnsi="Arial" w:cs="Arial"/>
          <w:b/>
        </w:rPr>
        <w:t xml:space="preserve"> </w:t>
      </w:r>
    </w:p>
    <w:tbl>
      <w:tblPr>
        <w:tblStyle w:val="a2"/>
        <w:tblW w:w="7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0"/>
      </w:tblGrid>
      <w:tr w:rsidR="00A81F66" w14:paraId="62CACF40" w14:textId="77777777" w:rsidTr="008815ED">
        <w:trPr>
          <w:jc w:val="center"/>
        </w:trPr>
        <w:tc>
          <w:tcPr>
            <w:tcW w:w="7200" w:type="dxa"/>
            <w:tcBorders>
              <w:bottom w:val="nil"/>
            </w:tcBorders>
          </w:tcPr>
          <w:p w14:paraId="14783660" w14:textId="77777777" w:rsidR="00A81F66" w:rsidRDefault="00DD7B6F">
            <w:pPr>
              <w:jc w:val="center"/>
              <w:rPr>
                <w:b/>
              </w:rPr>
            </w:pPr>
            <w:bookmarkStart w:id="19" w:name="z337ya" w:colFirst="0" w:colLast="0"/>
            <w:bookmarkEnd w:id="19"/>
            <w:r>
              <w:rPr>
                <w:b/>
              </w:rPr>
              <w:t>SUMMARY</w:t>
            </w:r>
          </w:p>
        </w:tc>
      </w:tr>
      <w:tr w:rsidR="00A81F66" w14:paraId="4A2FC7A5" w14:textId="77777777" w:rsidTr="008815ED">
        <w:trPr>
          <w:jc w:val="center"/>
        </w:trPr>
        <w:tc>
          <w:tcPr>
            <w:tcW w:w="7200" w:type="dxa"/>
            <w:tcBorders>
              <w:top w:val="nil"/>
            </w:tcBorders>
            <w:shd w:val="clear" w:color="auto" w:fill="auto"/>
          </w:tcPr>
          <w:p w14:paraId="197DA3F1" w14:textId="3608077C" w:rsidR="00A81F66" w:rsidRDefault="00F81432">
            <w:r>
              <w:t xml:space="preserve">Upgrades to the current WAFS Data Delivery System are necessary in order to address future aviation needs. </w:t>
            </w:r>
            <w:r w:rsidR="00DD7B6F">
              <w:t xml:space="preserve"> This paper</w:t>
            </w:r>
            <w:r>
              <w:t xml:space="preserve"> documents the WAFC Washington’s proposal to upgrade the WIFS in order to address </w:t>
            </w:r>
            <w:r w:rsidR="00DD7B6F">
              <w:t>GANP requirements.</w:t>
            </w:r>
          </w:p>
          <w:p w14:paraId="551F58B9" w14:textId="77777777" w:rsidR="00AD2E99" w:rsidRDefault="00AD2E99" w:rsidP="008815ED"/>
          <w:p w14:paraId="2E9B8FD8" w14:textId="3BA71D80" w:rsidR="00AD2E99" w:rsidRDefault="00AD2E99">
            <w:r>
              <w:t>The Next Generation WIFS system will leve</w:t>
            </w:r>
            <w:r w:rsidR="00FF3A95">
              <w:t xml:space="preserve">rage the capabilities the FAA’s </w:t>
            </w:r>
            <w:r>
              <w:t xml:space="preserve">Common Support Services-Weather (CSS-Wx).  </w:t>
            </w:r>
          </w:p>
          <w:p w14:paraId="0407184A" w14:textId="77777777" w:rsidR="00A81F66" w:rsidRDefault="00A81F66"/>
          <w:p w14:paraId="658932F6" w14:textId="77777777" w:rsidR="00A81F66" w:rsidRDefault="00DD7B6F">
            <w:r>
              <w:t>Action by the METP-WG/MOG is in paragraph 4.</w:t>
            </w:r>
          </w:p>
          <w:p w14:paraId="1F3B8A27" w14:textId="1F06DE41" w:rsidR="00014652" w:rsidRDefault="00014652"/>
        </w:tc>
      </w:tr>
    </w:tbl>
    <w:p w14:paraId="0C49F932" w14:textId="77777777" w:rsidR="00D402EE" w:rsidRDefault="00D402EE" w:rsidP="008815ED">
      <w:pPr>
        <w:tabs>
          <w:tab w:val="left" w:pos="1440"/>
        </w:tabs>
        <w:spacing w:before="260" w:after="260"/>
      </w:pPr>
    </w:p>
    <w:p w14:paraId="260AD7BD" w14:textId="6E3C610D" w:rsidR="00A81F66" w:rsidRDefault="001B443E">
      <w:pPr>
        <w:numPr>
          <w:ilvl w:val="1"/>
          <w:numId w:val="3"/>
        </w:numPr>
        <w:tabs>
          <w:tab w:val="left" w:pos="1440"/>
        </w:tabs>
        <w:spacing w:before="260" w:after="260"/>
      </w:pPr>
      <w:r w:rsidRPr="009A46E8">
        <w:t>The Global Air Navigation Plan (GANP</w:t>
      </w:r>
      <w:r w:rsidRPr="008815ED">
        <w:rPr>
          <w:color w:val="auto"/>
        </w:rPr>
        <w:t xml:space="preserve">) </w:t>
      </w:r>
      <w:r w:rsidR="00707798">
        <w:rPr>
          <w:color w:val="auto"/>
        </w:rPr>
        <w:t xml:space="preserve">2016 to 2030 </w:t>
      </w:r>
      <w:r w:rsidR="007D40B8" w:rsidRPr="008815ED">
        <w:rPr>
          <w:rFonts w:cs="NewsGoth BT"/>
          <w:color w:val="auto"/>
        </w:rPr>
        <w:t xml:space="preserve">defines modernization improvements to aviation </w:t>
      </w:r>
      <w:r w:rsidR="00C53BBD">
        <w:rPr>
          <w:rFonts w:cs="NewsGoth BT"/>
          <w:color w:val="auto"/>
        </w:rPr>
        <w:t>services</w:t>
      </w:r>
      <w:r w:rsidR="00E41656" w:rsidRPr="008815ED">
        <w:rPr>
          <w:rFonts w:cs="NewsGoth BT"/>
          <w:color w:val="auto"/>
        </w:rPr>
        <w:t xml:space="preserve"> in</w:t>
      </w:r>
      <w:r w:rsidR="009A46E8" w:rsidRPr="008815ED">
        <w:rPr>
          <w:rFonts w:cs="NewsGoth BT"/>
          <w:color w:val="auto"/>
        </w:rPr>
        <w:t xml:space="preserve"> </w:t>
      </w:r>
      <w:r w:rsidR="007D40B8" w:rsidRPr="008815ED">
        <w:rPr>
          <w:rFonts w:cs="NewsGoth BT"/>
          <w:color w:val="auto"/>
        </w:rPr>
        <w:t xml:space="preserve">the </w:t>
      </w:r>
      <w:r w:rsidR="00E41656" w:rsidRPr="008815ED">
        <w:rPr>
          <w:rFonts w:cs="NewsGoth BT"/>
          <w:color w:val="auto"/>
        </w:rPr>
        <w:t>four general</w:t>
      </w:r>
      <w:r w:rsidRPr="008815ED">
        <w:rPr>
          <w:color w:val="auto"/>
        </w:rPr>
        <w:t xml:space="preserve"> </w:t>
      </w:r>
      <w:r w:rsidR="007D40B8" w:rsidRPr="008815ED">
        <w:rPr>
          <w:color w:val="auto"/>
        </w:rPr>
        <w:t>performance</w:t>
      </w:r>
      <w:r w:rsidRPr="008815ED">
        <w:rPr>
          <w:color w:val="auto"/>
        </w:rPr>
        <w:t xml:space="preserve"> areas</w:t>
      </w:r>
      <w:r w:rsidR="007D40B8" w:rsidRPr="008815ED">
        <w:rPr>
          <w:color w:val="auto"/>
        </w:rPr>
        <w:t xml:space="preserve"> shown in </w:t>
      </w:r>
      <w:r w:rsidR="00494061">
        <w:rPr>
          <w:color w:val="auto"/>
        </w:rPr>
        <w:t>figure 1.1</w:t>
      </w:r>
      <w:r w:rsidR="007D40B8" w:rsidRPr="008815ED">
        <w:rPr>
          <w:color w:val="auto"/>
        </w:rPr>
        <w:t xml:space="preserve"> below.</w:t>
      </w:r>
      <w:r w:rsidR="00E41656" w:rsidRPr="008815ED">
        <w:rPr>
          <w:color w:val="auto"/>
        </w:rPr>
        <w:t xml:space="preserve"> </w:t>
      </w:r>
      <w:r w:rsidR="00001600" w:rsidRPr="008815ED">
        <w:rPr>
          <w:color w:val="auto"/>
        </w:rPr>
        <w:t xml:space="preserve">This </w:t>
      </w:r>
      <w:r w:rsidR="00E41656" w:rsidRPr="008815ED">
        <w:rPr>
          <w:color w:val="auto"/>
        </w:rPr>
        <w:t xml:space="preserve">paper </w:t>
      </w:r>
      <w:r w:rsidR="00707798" w:rsidRPr="008815ED">
        <w:rPr>
          <w:color w:val="auto"/>
        </w:rPr>
        <w:t xml:space="preserve">presents a proposal that upgrades the </w:t>
      </w:r>
      <w:r w:rsidR="00014652">
        <w:rPr>
          <w:color w:val="auto"/>
        </w:rPr>
        <w:t xml:space="preserve">U.S. </w:t>
      </w:r>
      <w:r w:rsidR="00707798" w:rsidRPr="008815ED">
        <w:rPr>
          <w:color w:val="auto"/>
        </w:rPr>
        <w:t xml:space="preserve">WAFS Internet </w:t>
      </w:r>
      <w:r w:rsidR="00707798">
        <w:t xml:space="preserve">File System (WIFS), </w:t>
      </w:r>
      <w:r w:rsidR="00494061">
        <w:t>applicable to</w:t>
      </w:r>
      <w:r w:rsidR="00707798">
        <w:t xml:space="preserve"> </w:t>
      </w:r>
      <w:r w:rsidR="00DC4095">
        <w:t xml:space="preserve">the Globally Interoperable Systems and Data performance area.  </w:t>
      </w:r>
      <w:r w:rsidR="00C03564" w:rsidRPr="009A46E8">
        <w:t xml:space="preserve"> </w:t>
      </w:r>
    </w:p>
    <w:p w14:paraId="74C30972" w14:textId="6938D83F" w:rsidR="009A46E8" w:rsidRPr="00001600" w:rsidRDefault="00001600" w:rsidP="008815ED">
      <w:pPr>
        <w:pStyle w:val="NoSpacing"/>
        <w:jc w:val="center"/>
      </w:pPr>
      <w:r w:rsidRPr="008815ED">
        <w:object w:dxaOrig="7334" w:dyaOrig="1394" w14:anchorId="4A517F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6pt;height:38.4pt" o:ole="">
            <v:imagedata r:id="rId9" o:title=""/>
          </v:shape>
          <o:OLEObject Type="Embed" ProgID="Visio.Drawing.11" ShapeID="_x0000_i1025" DrawAspect="Content" ObjectID="_1584167618" r:id="rId10"/>
        </w:object>
      </w:r>
    </w:p>
    <w:p w14:paraId="3CD2B223" w14:textId="38A9B2BF" w:rsidR="001824DD" w:rsidRPr="003B7E75" w:rsidRDefault="00952BBA" w:rsidP="003B7E75">
      <w:pPr>
        <w:pStyle w:val="NoSpacing"/>
        <w:jc w:val="center"/>
        <w:rPr>
          <w:sz w:val="18"/>
        </w:rPr>
      </w:pPr>
      <w:r>
        <w:rPr>
          <w:sz w:val="18"/>
        </w:rPr>
        <w:t xml:space="preserve">FIGURE 1.1 - </w:t>
      </w:r>
      <w:r w:rsidR="00001600" w:rsidRPr="008815ED">
        <w:rPr>
          <w:sz w:val="18"/>
        </w:rPr>
        <w:t xml:space="preserve">GANP PERFORMANCE </w:t>
      </w:r>
      <w:r w:rsidR="007B1706">
        <w:rPr>
          <w:sz w:val="18"/>
        </w:rPr>
        <w:t xml:space="preserve">IMPROVEMENT </w:t>
      </w:r>
      <w:r w:rsidR="00001600" w:rsidRPr="008815ED">
        <w:rPr>
          <w:sz w:val="18"/>
        </w:rPr>
        <w:t>AREAS</w:t>
      </w:r>
    </w:p>
    <w:p w14:paraId="17ED6DE7" w14:textId="05F5FEA7" w:rsidR="00377B76" w:rsidRDefault="00C826C2" w:rsidP="00683212">
      <w:pPr>
        <w:numPr>
          <w:ilvl w:val="1"/>
          <w:numId w:val="3"/>
        </w:numPr>
        <w:tabs>
          <w:tab w:val="left" w:pos="1440"/>
        </w:tabs>
        <w:spacing w:before="260" w:after="260"/>
      </w:pPr>
      <w:r>
        <w:t xml:space="preserve">The </w:t>
      </w:r>
      <w:r w:rsidR="005574D7">
        <w:t xml:space="preserve">GANP </w:t>
      </w:r>
      <w:r>
        <w:t xml:space="preserve">Interoperable Systems and Data performance area </w:t>
      </w:r>
      <w:r w:rsidR="00C53BBD">
        <w:t xml:space="preserve">consists of the </w:t>
      </w:r>
      <w:r>
        <w:t>four modules (</w:t>
      </w:r>
      <w:r w:rsidR="007B1706">
        <w:t>FI</w:t>
      </w:r>
      <w:r>
        <w:t>CE, DA</w:t>
      </w:r>
      <w:r w:rsidR="00C53BBD">
        <w:t xml:space="preserve">TM, SWIM, AMET) </w:t>
      </w:r>
      <w:r w:rsidR="00494061">
        <w:t xml:space="preserve">shown in </w:t>
      </w:r>
      <w:r w:rsidR="003B7E75">
        <w:t>F</w:t>
      </w:r>
      <w:r>
        <w:t xml:space="preserve">igure </w:t>
      </w:r>
      <w:r w:rsidR="00494061">
        <w:t xml:space="preserve">1.3 </w:t>
      </w:r>
      <w:r>
        <w:t xml:space="preserve">below.  </w:t>
      </w:r>
      <w:r w:rsidR="00D402EE">
        <w:t xml:space="preserve">The </w:t>
      </w:r>
      <w:r>
        <w:t xml:space="preserve">proposed </w:t>
      </w:r>
      <w:r w:rsidR="00D402EE">
        <w:t xml:space="preserve">WIFS upgrades </w:t>
      </w:r>
      <w:r w:rsidR="00611187">
        <w:t>will support</w:t>
      </w:r>
      <w:r w:rsidR="00D402EE">
        <w:t xml:space="preserve"> the System Wide Information Management (SWIM) and Advanced MET Information (AMET) </w:t>
      </w:r>
      <w:r>
        <w:t>modules</w:t>
      </w:r>
      <w:r w:rsidR="00D402EE">
        <w:t xml:space="preserve"> of the Interoperable Syst</w:t>
      </w:r>
      <w:r w:rsidR="00377B76">
        <w:t>ems and Data performance area.</w:t>
      </w:r>
    </w:p>
    <w:p w14:paraId="09033C7D" w14:textId="116869D5" w:rsidR="00A81F66" w:rsidRDefault="00611187">
      <w:pPr>
        <w:numPr>
          <w:ilvl w:val="1"/>
          <w:numId w:val="3"/>
        </w:numPr>
        <w:tabs>
          <w:tab w:val="left" w:pos="1440"/>
        </w:tabs>
        <w:spacing w:before="260" w:after="260"/>
      </w:pPr>
      <w:r w:rsidRPr="00611187">
        <w:lastRenderedPageBreak/>
        <w:t>SWIM is a technology enabler that provides the IT standards, infrastructure and governance necessary for systems to share information, improve interoperability, and reuse information and services.</w:t>
      </w:r>
      <w:r w:rsidRPr="00611187" w:rsidDel="00611187">
        <w:t xml:space="preserve"> </w:t>
      </w:r>
      <w:r w:rsidR="00952BBA">
        <w:t xml:space="preserve"> SWIM</w:t>
      </w:r>
      <w:r w:rsidR="008C2DF4">
        <w:t>-</w:t>
      </w:r>
      <w:r w:rsidR="00952BBA">
        <w:t xml:space="preserve">compliant MET services </w:t>
      </w:r>
      <w:r w:rsidR="00377B76">
        <w:t xml:space="preserve">make it possible to have access to real-time, relevant information so users can respond faster and more accurately.  </w:t>
      </w:r>
    </w:p>
    <w:p w14:paraId="7215596B" w14:textId="768E9CAD" w:rsidR="00707798" w:rsidRDefault="00014652" w:rsidP="008815ED">
      <w:pPr>
        <w:pStyle w:val="NoSpacing"/>
        <w:rPr>
          <w:noProof/>
          <w:lang w:val="en-US"/>
        </w:rPr>
      </w:pPr>
      <w:r w:rsidRPr="00014652">
        <w:rPr>
          <w:noProof/>
          <w:lang w:val="en-US"/>
        </w:rPr>
        <w:drawing>
          <wp:inline distT="0" distB="0" distL="0" distR="0" wp14:anchorId="0ADE89AF" wp14:editId="1654A5D7">
            <wp:extent cx="5943600" cy="1854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854200"/>
                    </a:xfrm>
                    <a:prstGeom prst="rect">
                      <a:avLst/>
                    </a:prstGeom>
                  </pic:spPr>
                </pic:pic>
              </a:graphicData>
            </a:graphic>
          </wp:inline>
        </w:drawing>
      </w:r>
      <w:r w:rsidRPr="00014652">
        <w:rPr>
          <w:noProof/>
          <w:lang w:val="en-US"/>
        </w:rPr>
        <w:t xml:space="preserve"> </w:t>
      </w:r>
    </w:p>
    <w:p w14:paraId="581D8857" w14:textId="60AB592D" w:rsidR="00952BBA" w:rsidRPr="008815ED" w:rsidRDefault="00952BBA" w:rsidP="008815ED">
      <w:pPr>
        <w:pStyle w:val="NoSpacing"/>
        <w:jc w:val="center"/>
        <w:rPr>
          <w:sz w:val="18"/>
        </w:rPr>
      </w:pPr>
      <w:r w:rsidRPr="008815ED">
        <w:rPr>
          <w:sz w:val="18"/>
        </w:rPr>
        <w:t xml:space="preserve">FIGURE 1.3 - INTEROPERABLE SYSTEMS AND DATA </w:t>
      </w:r>
      <w:r>
        <w:rPr>
          <w:sz w:val="18"/>
        </w:rPr>
        <w:t xml:space="preserve">PERFORMANCE AREA </w:t>
      </w:r>
      <w:r w:rsidRPr="008815ED">
        <w:rPr>
          <w:sz w:val="18"/>
        </w:rPr>
        <w:t>MODULES</w:t>
      </w:r>
    </w:p>
    <w:p w14:paraId="0EF15DFA" w14:textId="2BC2CF9B" w:rsidR="001824DD" w:rsidRDefault="00DD7B6F">
      <w:pPr>
        <w:numPr>
          <w:ilvl w:val="1"/>
          <w:numId w:val="3"/>
        </w:numPr>
        <w:tabs>
          <w:tab w:val="left" w:pos="1440"/>
        </w:tabs>
        <w:spacing w:before="260" w:after="260"/>
      </w:pPr>
      <w:r>
        <w:t>This paper provides some preliminary information on the character</w:t>
      </w:r>
      <w:r w:rsidR="00E352CD">
        <w:t>istics of the next generation WI</w:t>
      </w:r>
      <w:r>
        <w:t xml:space="preserve">FS data delivery service.  </w:t>
      </w:r>
    </w:p>
    <w:p w14:paraId="1AF5B62B" w14:textId="7C184FA8" w:rsidR="00C03564" w:rsidRPr="00683212" w:rsidRDefault="00C03564" w:rsidP="001824DD">
      <w:pPr>
        <w:tabs>
          <w:tab w:val="left" w:pos="1440"/>
        </w:tabs>
        <w:spacing w:before="260" w:after="260"/>
        <w:rPr>
          <w:b/>
        </w:rPr>
      </w:pPr>
    </w:p>
    <w:p w14:paraId="2F6A82F5" w14:textId="77777777" w:rsidR="00A81F66" w:rsidRDefault="00DD7B6F">
      <w:pPr>
        <w:keepNext/>
        <w:numPr>
          <w:ilvl w:val="0"/>
          <w:numId w:val="3"/>
        </w:numPr>
        <w:spacing w:before="520" w:after="260"/>
        <w:ind w:right="2880"/>
      </w:pPr>
      <w:r>
        <w:rPr>
          <w:b/>
          <w:smallCaps/>
        </w:rPr>
        <w:t>DISCUSSION</w:t>
      </w:r>
    </w:p>
    <w:p w14:paraId="52D68010" w14:textId="4B11E128" w:rsidR="00023AED" w:rsidRDefault="001B13C5" w:rsidP="00AF5AD6">
      <w:pPr>
        <w:numPr>
          <w:ilvl w:val="2"/>
          <w:numId w:val="3"/>
        </w:numPr>
        <w:tabs>
          <w:tab w:val="left" w:pos="1440"/>
        </w:tabs>
        <w:spacing w:before="260" w:after="260"/>
      </w:pPr>
      <w:r>
        <w:t xml:space="preserve">In order to meet the future </w:t>
      </w:r>
      <w:r w:rsidR="00494061">
        <w:t>needs</w:t>
      </w:r>
      <w:r>
        <w:t xml:space="preserve"> of international air </w:t>
      </w:r>
      <w:r w:rsidR="004D1C2E">
        <w:t>traffic</w:t>
      </w:r>
      <w:r w:rsidR="000156B9">
        <w:t xml:space="preserve"> defined in the GANP</w:t>
      </w:r>
      <w:r w:rsidR="00483DA4">
        <w:t>,</w:t>
      </w:r>
      <w:r>
        <w:t xml:space="preserve"> improvements to </w:t>
      </w:r>
      <w:r w:rsidR="00483DA4">
        <w:t>the W</w:t>
      </w:r>
      <w:r w:rsidR="008A48D4">
        <w:t>I</w:t>
      </w:r>
      <w:r w:rsidR="00483DA4">
        <w:t xml:space="preserve">FS Delivery system are necessary.  </w:t>
      </w:r>
      <w:r w:rsidR="00673ABB">
        <w:t xml:space="preserve">There have been tremendous advances in meteorological science </w:t>
      </w:r>
      <w:r w:rsidR="000156B9">
        <w:t xml:space="preserve">and information technology </w:t>
      </w:r>
      <w:r w:rsidR="00673ABB">
        <w:t>since the advent of the WAFS, a</w:t>
      </w:r>
      <w:r w:rsidR="000156B9">
        <w:t xml:space="preserve">llowing for </w:t>
      </w:r>
      <w:r w:rsidR="00C000DC">
        <w:t>the production and distribution of higher quality, higher resolution weather data. One p</w:t>
      </w:r>
      <w:r w:rsidR="00494061">
        <w:t xml:space="preserve">roposal </w:t>
      </w:r>
      <w:r w:rsidR="00C000DC">
        <w:t xml:space="preserve">is </w:t>
      </w:r>
      <w:r w:rsidR="00494061">
        <w:t xml:space="preserve">to </w:t>
      </w:r>
      <w:r w:rsidR="00483DA4">
        <w:t xml:space="preserve">increase the </w:t>
      </w:r>
      <w:r w:rsidR="00673ABB">
        <w:t xml:space="preserve">horizontal </w:t>
      </w:r>
      <w:r w:rsidR="00483DA4">
        <w:t xml:space="preserve">resolution of </w:t>
      </w:r>
      <w:r w:rsidR="00C000DC">
        <w:t xml:space="preserve">WAFC-produced </w:t>
      </w:r>
      <w:r w:rsidR="00483DA4">
        <w:t>gridded data from 1.25 to 0.25-degrees</w:t>
      </w:r>
      <w:r w:rsidR="00C000DC">
        <w:t xml:space="preserve">, as well as increase </w:t>
      </w:r>
      <w:r w:rsidR="00673ABB">
        <w:t>vertical and temporal resolution</w:t>
      </w:r>
      <w:r w:rsidR="00C000DC">
        <w:t xml:space="preserve">. Access to these data will allow </w:t>
      </w:r>
      <w:r w:rsidR="0069636D">
        <w:t xml:space="preserve">users to take advantage of these advances and provide </w:t>
      </w:r>
      <w:r w:rsidR="00C000DC">
        <w:t xml:space="preserve">better planning information in pre-flight, daily flow, and tactical flow decision time frames. </w:t>
      </w:r>
    </w:p>
    <w:p w14:paraId="65EC1D6B" w14:textId="328856D9" w:rsidR="001824DD" w:rsidRPr="009131C0" w:rsidRDefault="00483DA4" w:rsidP="007835CB">
      <w:pPr>
        <w:numPr>
          <w:ilvl w:val="2"/>
          <w:numId w:val="3"/>
        </w:numPr>
        <w:tabs>
          <w:tab w:val="left" w:pos="1440"/>
        </w:tabs>
        <w:spacing w:before="260" w:after="260"/>
        <w:rPr>
          <w:b/>
        </w:rPr>
      </w:pPr>
      <w:r>
        <w:t>The current</w:t>
      </w:r>
      <w:r w:rsidR="00683212">
        <w:t xml:space="preserve"> WIFS Interface Control Document (ICD)</w:t>
      </w:r>
      <w:r>
        <w:t xml:space="preserve"> defines</w:t>
      </w:r>
      <w:r w:rsidR="007D67C3">
        <w:t xml:space="preserve"> concatenated</w:t>
      </w:r>
      <w:r w:rsidR="00683212">
        <w:t xml:space="preserve"> ASCII </w:t>
      </w:r>
      <w:r w:rsidR="00986838">
        <w:t xml:space="preserve">and GRIB </w:t>
      </w:r>
      <w:r w:rsidR="00683212">
        <w:t xml:space="preserve">data </w:t>
      </w:r>
      <w:r>
        <w:t>structures</w:t>
      </w:r>
      <w:r w:rsidR="007D67C3">
        <w:t xml:space="preserve"> </w:t>
      </w:r>
      <w:r>
        <w:t>that can only be</w:t>
      </w:r>
      <w:r w:rsidR="007D67C3">
        <w:t xml:space="preserve"> downloaded</w:t>
      </w:r>
      <w:r>
        <w:t xml:space="preserve"> </w:t>
      </w:r>
      <w:r w:rsidR="007D67C3">
        <w:t xml:space="preserve">as complete </w:t>
      </w:r>
      <w:r>
        <w:t>files</w:t>
      </w:r>
      <w:r w:rsidR="005574D7">
        <w:t>.  The ability to</w:t>
      </w:r>
      <w:r>
        <w:t xml:space="preserve"> request a subset of these data files </w:t>
      </w:r>
      <w:r w:rsidR="001824DD">
        <w:t xml:space="preserve">in order to save bandwidth </w:t>
      </w:r>
      <w:r>
        <w:t xml:space="preserve">is not currently supported. </w:t>
      </w:r>
      <w:r w:rsidR="001824DD">
        <w:t xml:space="preserve"> </w:t>
      </w:r>
      <w:r w:rsidR="00D076FE">
        <w:t>As an example, WIFS consumers</w:t>
      </w:r>
      <w:r w:rsidR="007D67C3">
        <w:t xml:space="preserve"> </w:t>
      </w:r>
      <w:r w:rsidR="001824DD">
        <w:t xml:space="preserve">cannot </w:t>
      </w:r>
      <w:r w:rsidR="00D6297B">
        <w:t xml:space="preserve">request </w:t>
      </w:r>
      <w:r w:rsidR="001824DD">
        <w:t>t</w:t>
      </w:r>
      <w:r w:rsidR="00D6297B">
        <w:t xml:space="preserve">emperature and </w:t>
      </w:r>
      <w:r w:rsidR="001824DD">
        <w:t>w</w:t>
      </w:r>
      <w:r w:rsidR="00D6297B">
        <w:t xml:space="preserve">inds for </w:t>
      </w:r>
      <w:r w:rsidR="00B475C2">
        <w:t>specific</w:t>
      </w:r>
      <w:r w:rsidR="00D6297B">
        <w:t xml:space="preserve"> hours</w:t>
      </w:r>
      <w:r w:rsidR="007D67C3">
        <w:t xml:space="preserve">, </w:t>
      </w:r>
      <w:r w:rsidR="001824DD">
        <w:t>individual</w:t>
      </w:r>
      <w:r w:rsidR="00D6297B">
        <w:t xml:space="preserve"> levels </w:t>
      </w:r>
      <w:r w:rsidR="001824DD">
        <w:t>of interest,</w:t>
      </w:r>
      <w:r w:rsidR="00D076FE">
        <w:t xml:space="preserve"> or a specific geographic location</w:t>
      </w:r>
      <w:r w:rsidR="00DD7B6F">
        <w:t xml:space="preserve">.   </w:t>
      </w:r>
      <w:r w:rsidR="001824DD">
        <w:t xml:space="preserve">Current </w:t>
      </w:r>
      <w:r w:rsidR="006A47B4">
        <w:t>Operational Meteorology (OPMET)</w:t>
      </w:r>
      <w:r w:rsidR="00DD7B6F">
        <w:t xml:space="preserve"> data </w:t>
      </w:r>
      <w:r w:rsidR="006A47B4">
        <w:t xml:space="preserve">files </w:t>
      </w:r>
      <w:r w:rsidR="001824DD">
        <w:t>are</w:t>
      </w:r>
      <w:r w:rsidR="00DD7B6F">
        <w:t xml:space="preserve"> </w:t>
      </w:r>
      <w:r w:rsidR="00D6297B">
        <w:t>rolling</w:t>
      </w:r>
      <w:r w:rsidR="0022664E">
        <w:t xml:space="preserve"> (last five minutes, last 30 minutes, last hour, etc.)</w:t>
      </w:r>
      <w:r w:rsidR="00DD7B6F">
        <w:t xml:space="preserve">. </w:t>
      </w:r>
      <w:r w:rsidR="001824DD">
        <w:t xml:space="preserve"> </w:t>
      </w:r>
      <w:r w:rsidR="00AF5AD6">
        <w:t>With the increase in volume due to the IWXXM OPMET requirement and higher Resolution model data, a new solution is needed.</w:t>
      </w:r>
    </w:p>
    <w:p w14:paraId="3A903737" w14:textId="0F5BAA5C" w:rsidR="00A81F66" w:rsidRDefault="00DD7B6F">
      <w:pPr>
        <w:tabs>
          <w:tab w:val="left" w:pos="1440"/>
        </w:tabs>
        <w:spacing w:before="260" w:after="260"/>
        <w:rPr>
          <w:b/>
        </w:rPr>
      </w:pPr>
      <w:r>
        <w:rPr>
          <w:b/>
        </w:rPr>
        <w:t>NEXT GENERATION WAFS DELIVERY SYSTEM CHARACTERISTICS</w:t>
      </w:r>
    </w:p>
    <w:p w14:paraId="49A2F91E" w14:textId="2AE52DBF" w:rsidR="00A81F66" w:rsidRDefault="00AF5AD6">
      <w:pPr>
        <w:numPr>
          <w:ilvl w:val="1"/>
          <w:numId w:val="3"/>
        </w:numPr>
        <w:tabs>
          <w:tab w:val="left" w:pos="1440"/>
        </w:tabs>
        <w:spacing w:before="260" w:after="260"/>
      </w:pPr>
      <w:r>
        <w:t>The Next Generation WI</w:t>
      </w:r>
      <w:r w:rsidR="00DD7B6F">
        <w:t xml:space="preserve">FS data delivery system(s) </w:t>
      </w:r>
      <w:r w:rsidR="006F190B">
        <w:t xml:space="preserve">will </w:t>
      </w:r>
      <w:r w:rsidR="00BF038F">
        <w:t xml:space="preserve">be </w:t>
      </w:r>
      <w:r w:rsidR="00F81432">
        <w:t>SOA/</w:t>
      </w:r>
      <w:r w:rsidR="00BF038F">
        <w:t>SWIM compliant</w:t>
      </w:r>
      <w:r w:rsidR="00DD7B6F">
        <w:t xml:space="preserve">.  </w:t>
      </w:r>
    </w:p>
    <w:p w14:paraId="70197D42" w14:textId="4607E542" w:rsidR="00A81F66" w:rsidRDefault="00960B49" w:rsidP="00D411E1">
      <w:pPr>
        <w:numPr>
          <w:ilvl w:val="1"/>
          <w:numId w:val="3"/>
        </w:numPr>
        <w:tabs>
          <w:tab w:val="left" w:pos="1440"/>
        </w:tabs>
        <w:spacing w:before="260" w:after="260"/>
      </w:pPr>
      <w:r>
        <w:t xml:space="preserve">One alternative for </w:t>
      </w:r>
      <w:r w:rsidR="00DD7B6F">
        <w:t xml:space="preserve">the new </w:t>
      </w:r>
      <w:r>
        <w:t xml:space="preserve">WIFS </w:t>
      </w:r>
      <w:r w:rsidR="00DD7B6F">
        <w:t xml:space="preserve">system </w:t>
      </w:r>
      <w:r w:rsidR="00835004">
        <w:t>is</w:t>
      </w:r>
      <w:r w:rsidR="00DD7B6F">
        <w:t xml:space="preserve"> host</w:t>
      </w:r>
      <w:r>
        <w:t>ing it as a</w:t>
      </w:r>
      <w:r w:rsidR="00695B7B">
        <w:t>n</w:t>
      </w:r>
      <w:r>
        <w:t xml:space="preserve"> </w:t>
      </w:r>
      <w:r w:rsidR="00695B7B">
        <w:t xml:space="preserve">extension </w:t>
      </w:r>
      <w:r>
        <w:t>of</w:t>
      </w:r>
      <w:r w:rsidR="002536E1">
        <w:t xml:space="preserve"> the FAA’s CSS-Wx system</w:t>
      </w:r>
      <w:r>
        <w:t>,</w:t>
      </w:r>
      <w:r w:rsidR="002536E1">
        <w:t xml:space="preserve"> </w:t>
      </w:r>
      <w:r w:rsidR="00DD7B6F">
        <w:t>which delivers key b</w:t>
      </w:r>
      <w:r w:rsidR="002536E1">
        <w:t xml:space="preserve">enefits such as tailored </w:t>
      </w:r>
      <w:r w:rsidR="0022664E">
        <w:t xml:space="preserve">geospatial </w:t>
      </w:r>
      <w:r w:rsidR="002536E1">
        <w:t>subscription capabilities</w:t>
      </w:r>
      <w:r>
        <w:t xml:space="preserve"> and customized subscriptions</w:t>
      </w:r>
      <w:r w:rsidR="00DD7B6F">
        <w:t xml:space="preserve">.  This would </w:t>
      </w:r>
      <w:r w:rsidR="00835004">
        <w:t xml:space="preserve">leverage the FAA’s existing investment, </w:t>
      </w:r>
      <w:r w:rsidR="00DD7B6F">
        <w:t>lead</w:t>
      </w:r>
      <w:r w:rsidR="00835004">
        <w:t>ing</w:t>
      </w:r>
      <w:r w:rsidR="00DD7B6F">
        <w:t xml:space="preserve"> to </w:t>
      </w:r>
      <w:r w:rsidR="00835004">
        <w:t xml:space="preserve">a </w:t>
      </w:r>
      <w:r w:rsidR="002536E1">
        <w:t>more efficient use of resources both for the FAA and its customers.</w:t>
      </w:r>
      <w:r w:rsidR="00DD7B6F">
        <w:t xml:space="preserve">  </w:t>
      </w:r>
    </w:p>
    <w:p w14:paraId="22A51FB4" w14:textId="20C53761" w:rsidR="00026DCD" w:rsidRDefault="00026DCD" w:rsidP="00D411E1">
      <w:pPr>
        <w:numPr>
          <w:ilvl w:val="1"/>
          <w:numId w:val="3"/>
        </w:numPr>
        <w:tabs>
          <w:tab w:val="left" w:pos="1440"/>
        </w:tabs>
        <w:spacing w:before="260" w:after="260"/>
      </w:pPr>
      <w:r>
        <w:lastRenderedPageBreak/>
        <w:t>The CSS-Wx is currently under development and will be entering operations in 2019.  WIFS is a natural extension of existing CSS-Wx capabilities for providing operational, filtered access to data.</w:t>
      </w:r>
    </w:p>
    <w:p w14:paraId="44F1CA22" w14:textId="37F2FEA0" w:rsidR="00AF5AD6" w:rsidRDefault="00026DCD" w:rsidP="00F41ADA">
      <w:pPr>
        <w:numPr>
          <w:ilvl w:val="1"/>
          <w:numId w:val="3"/>
        </w:numPr>
        <w:tabs>
          <w:tab w:val="left" w:pos="1440"/>
        </w:tabs>
        <w:spacing w:before="260" w:after="260"/>
      </w:pPr>
      <w:r>
        <w:t xml:space="preserve">The </w:t>
      </w:r>
      <w:r w:rsidR="00AF5AD6">
        <w:t>CSS-Wx system provide</w:t>
      </w:r>
      <w:r w:rsidR="00960B49">
        <w:t>s</w:t>
      </w:r>
      <w:r w:rsidR="00AF5AD6">
        <w:t xml:space="preserve"> a publish/subscribe interface that will only send </w:t>
      </w:r>
      <w:r w:rsidR="00960B49">
        <w:t>data or notifications of interest to the user</w:t>
      </w:r>
      <w:r w:rsidR="00AF5AD6">
        <w:t xml:space="preserve">.  </w:t>
      </w:r>
      <w:r>
        <w:t xml:space="preserve">All data in the system may be filtered using </w:t>
      </w:r>
      <w:r w:rsidR="00AF5AD6">
        <w:t>GIS-</w:t>
      </w:r>
      <w:r>
        <w:t>b</w:t>
      </w:r>
      <w:r w:rsidR="00AF5AD6">
        <w:t xml:space="preserve">ased </w:t>
      </w:r>
      <w:r w:rsidR="00835004">
        <w:t xml:space="preserve">boundaries </w:t>
      </w:r>
      <w:r w:rsidR="00AF5AD6">
        <w:t xml:space="preserve">(bounding box, jet route(s), airport, FIR, etc.).  The result would be a net reduction in bandwidth, compute power and data storage for both WIFS and the WIFS Users.  </w:t>
      </w:r>
    </w:p>
    <w:p w14:paraId="43EE7B9E" w14:textId="12A84878" w:rsidR="00ED5336" w:rsidRDefault="00ED5336" w:rsidP="007835CB">
      <w:pPr>
        <w:numPr>
          <w:ilvl w:val="1"/>
          <w:numId w:val="3"/>
        </w:numPr>
        <w:tabs>
          <w:tab w:val="left" w:pos="1440"/>
        </w:tabs>
        <w:spacing w:before="260" w:after="260"/>
      </w:pPr>
      <w:r>
        <w:t>Careful consideration in the design of th</w:t>
      </w:r>
      <w:r w:rsidR="009F153B">
        <w:t xml:space="preserve">is </w:t>
      </w:r>
      <w:r>
        <w:t xml:space="preserve">interface is needed to facilitate backup capabilities between </w:t>
      </w:r>
      <w:r w:rsidR="00CC7891">
        <w:t>U.S. and U.K. WAFC Solutions</w:t>
      </w:r>
      <w:r>
        <w:t>.</w:t>
      </w:r>
      <w:r w:rsidR="00CC7891">
        <w:t xml:space="preserve">  </w:t>
      </w:r>
    </w:p>
    <w:p w14:paraId="6CC89AA6" w14:textId="3C7D41E5" w:rsidR="00A81F66" w:rsidRDefault="005574D7" w:rsidP="008815ED">
      <w:pPr>
        <w:jc w:val="left"/>
        <w:rPr>
          <w:b/>
        </w:rPr>
      </w:pPr>
      <w:r w:rsidRPr="007835CB">
        <w:rPr>
          <w:b/>
        </w:rPr>
        <w:t>I</w:t>
      </w:r>
      <w:bookmarkStart w:id="20" w:name="_1y810tw" w:colFirst="0" w:colLast="0"/>
      <w:bookmarkEnd w:id="20"/>
      <w:r w:rsidR="00DD7B6F">
        <w:rPr>
          <w:b/>
        </w:rPr>
        <w:t>MPLEMENTATION TIMELINE</w:t>
      </w:r>
    </w:p>
    <w:p w14:paraId="392F2EF3" w14:textId="77777777" w:rsidR="005574D7" w:rsidRDefault="00DD7B6F">
      <w:pPr>
        <w:numPr>
          <w:ilvl w:val="1"/>
          <w:numId w:val="3"/>
        </w:numPr>
        <w:tabs>
          <w:tab w:val="left" w:pos="1440"/>
        </w:tabs>
        <w:spacing w:before="260" w:after="260"/>
      </w:pPr>
      <w:r>
        <w:t xml:space="preserve">In order to meet the objectives set out by the GANP, the aim is for the new system to be in operation by November 2022.  </w:t>
      </w:r>
    </w:p>
    <w:p w14:paraId="1B0ED41F" w14:textId="77777777" w:rsidR="005574D7" w:rsidRDefault="005574D7" w:rsidP="007835CB">
      <w:pPr>
        <w:pStyle w:val="NoSpacing"/>
        <w:jc w:val="center"/>
      </w:pPr>
      <w:r>
        <w:rPr>
          <w:noProof/>
          <w:lang w:val="en-US"/>
        </w:rPr>
        <w:drawing>
          <wp:inline distT="0" distB="0" distL="0" distR="0" wp14:anchorId="32DB8A2D" wp14:editId="5EFA69A1">
            <wp:extent cx="4197350" cy="234691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97350" cy="2346919"/>
                    </a:xfrm>
                    <a:prstGeom prst="rect">
                      <a:avLst/>
                    </a:prstGeom>
                  </pic:spPr>
                </pic:pic>
              </a:graphicData>
            </a:graphic>
          </wp:inline>
        </w:drawing>
      </w:r>
    </w:p>
    <w:p w14:paraId="66E1D461" w14:textId="2C55B154" w:rsidR="00A81F66" w:rsidRDefault="00A81F66" w:rsidP="008815ED">
      <w:pPr>
        <w:pStyle w:val="NoSpacing"/>
      </w:pPr>
    </w:p>
    <w:p w14:paraId="4CB3790E" w14:textId="77777777" w:rsidR="00A81F66" w:rsidRDefault="00DD7B6F">
      <w:pPr>
        <w:keepNext/>
        <w:numPr>
          <w:ilvl w:val="0"/>
          <w:numId w:val="3"/>
        </w:numPr>
        <w:spacing w:before="520" w:after="260"/>
        <w:ind w:right="2880"/>
      </w:pPr>
      <w:r>
        <w:rPr>
          <w:b/>
          <w:smallCaps/>
        </w:rPr>
        <w:t>Conclusion</w:t>
      </w:r>
    </w:p>
    <w:p w14:paraId="2160E0BD" w14:textId="222394EC" w:rsidR="005574D7" w:rsidRPr="009131C0" w:rsidRDefault="001824DD" w:rsidP="007835CB">
      <w:pPr>
        <w:numPr>
          <w:ilvl w:val="1"/>
          <w:numId w:val="3"/>
        </w:numPr>
        <w:tabs>
          <w:tab w:val="left" w:pos="1440"/>
        </w:tabs>
        <w:spacing w:before="260" w:after="260"/>
        <w:rPr>
          <w:b/>
          <w:smallCaps/>
        </w:rPr>
      </w:pPr>
      <w:r>
        <w:t>Upgrades to the current WAFS Delivery System are forthcoming in order to address future air transportation needs.</w:t>
      </w:r>
      <w:r w:rsidR="009E7AE4">
        <w:t xml:space="preserve">  </w:t>
      </w:r>
      <w:r w:rsidR="005574D7">
        <w:t xml:space="preserve">An upgrade to the WAFS Delivery System is required in order to meet these future needs.  </w:t>
      </w:r>
      <w:r w:rsidR="00DD7B6F">
        <w:t xml:space="preserve">The </w:t>
      </w:r>
      <w:r w:rsidR="00D076FE">
        <w:t>Washington WAFC</w:t>
      </w:r>
      <w:r w:rsidR="00DD7B6F">
        <w:t xml:space="preserve"> </w:t>
      </w:r>
      <w:r w:rsidR="00433D86">
        <w:t>will collaboratively work with the IC</w:t>
      </w:r>
      <w:r w:rsidR="009E7AE4">
        <w:t>AO MET community</w:t>
      </w:r>
      <w:r w:rsidR="00433D86">
        <w:t xml:space="preserve"> to refine current and future proposals relating to WIFS upgrades.</w:t>
      </w:r>
      <w:r w:rsidR="00023AED">
        <w:t xml:space="preserve"> </w:t>
      </w:r>
      <w:bookmarkStart w:id="21" w:name="_4i7ojhp" w:colFirst="0" w:colLast="0"/>
      <w:bookmarkEnd w:id="21"/>
    </w:p>
    <w:p w14:paraId="6A3031C6" w14:textId="77777777" w:rsidR="00960223" w:rsidRDefault="00960223" w:rsidP="00960223">
      <w:pPr>
        <w:keepNext/>
        <w:numPr>
          <w:ilvl w:val="0"/>
          <w:numId w:val="3"/>
        </w:numPr>
        <w:spacing w:before="520" w:after="260"/>
        <w:ind w:right="2880"/>
      </w:pPr>
      <w:r>
        <w:rPr>
          <w:b/>
          <w:smallCaps/>
        </w:rPr>
        <w:t>ACTION BY THE METP-WG/MOG</w:t>
      </w:r>
    </w:p>
    <w:p w14:paraId="25B64839" w14:textId="21A14181" w:rsidR="00A81F66" w:rsidRDefault="00DD7B6F">
      <w:pPr>
        <w:numPr>
          <w:ilvl w:val="1"/>
          <w:numId w:val="3"/>
        </w:numPr>
        <w:tabs>
          <w:tab w:val="left" w:pos="1440"/>
        </w:tabs>
        <w:spacing w:before="260" w:after="260"/>
      </w:pPr>
      <w:r>
        <w:t>The METP-WG/MOG is invited to</w:t>
      </w:r>
      <w:r w:rsidR="00583791">
        <w:t xml:space="preserve"> discuss the following:</w:t>
      </w:r>
    </w:p>
    <w:p w14:paraId="6A10C3F8" w14:textId="7A2F3C0D" w:rsidR="009E7AE4" w:rsidRDefault="00583791" w:rsidP="007835CB">
      <w:pPr>
        <w:pStyle w:val="ListParagraph"/>
        <w:numPr>
          <w:ilvl w:val="0"/>
          <w:numId w:val="15"/>
        </w:numPr>
        <w:tabs>
          <w:tab w:val="left" w:pos="1440"/>
        </w:tabs>
        <w:spacing w:before="260" w:after="260"/>
      </w:pPr>
      <w:r>
        <w:t>Coordination of</w:t>
      </w:r>
      <w:r w:rsidR="009E7AE4">
        <w:t xml:space="preserve"> user workshops</w:t>
      </w:r>
    </w:p>
    <w:p w14:paraId="35B6A935" w14:textId="011FBF14" w:rsidR="001C3016" w:rsidRDefault="00583791" w:rsidP="007835CB">
      <w:pPr>
        <w:pStyle w:val="ListParagraph"/>
        <w:numPr>
          <w:ilvl w:val="0"/>
          <w:numId w:val="15"/>
        </w:numPr>
        <w:tabs>
          <w:tab w:val="left" w:pos="1440"/>
        </w:tabs>
        <w:spacing w:before="260" w:after="260"/>
      </w:pPr>
      <w:r>
        <w:t>Potential harmonization between two WAFC’s</w:t>
      </w:r>
    </w:p>
    <w:p w14:paraId="5C23C6D5" w14:textId="39F21B96" w:rsidR="00583791" w:rsidRDefault="00583791" w:rsidP="007835CB">
      <w:pPr>
        <w:pStyle w:val="ListParagraph"/>
        <w:numPr>
          <w:ilvl w:val="0"/>
          <w:numId w:val="15"/>
        </w:numPr>
        <w:tabs>
          <w:tab w:val="left" w:pos="1440"/>
        </w:tabs>
        <w:spacing w:before="260" w:after="260"/>
      </w:pPr>
      <w:r>
        <w:t>Data retention/archiving</w:t>
      </w:r>
    </w:p>
    <w:p w14:paraId="524A7D67" w14:textId="1819219D" w:rsidR="00583791" w:rsidRDefault="00583791" w:rsidP="007835CB">
      <w:pPr>
        <w:pStyle w:val="ListParagraph"/>
        <w:numPr>
          <w:ilvl w:val="0"/>
          <w:numId w:val="15"/>
        </w:numPr>
        <w:tabs>
          <w:tab w:val="left" w:pos="1440"/>
        </w:tabs>
        <w:spacing w:before="260" w:after="260"/>
      </w:pPr>
      <w:r>
        <w:t>Failover/backup scheme</w:t>
      </w:r>
    </w:p>
    <w:p w14:paraId="3AC00AC5" w14:textId="172B33FE" w:rsidR="00583791" w:rsidRDefault="00583791" w:rsidP="007835CB">
      <w:pPr>
        <w:pStyle w:val="ListParagraph"/>
        <w:numPr>
          <w:ilvl w:val="0"/>
          <w:numId w:val="15"/>
        </w:numPr>
        <w:tabs>
          <w:tab w:val="left" w:pos="1440"/>
        </w:tabs>
        <w:spacing w:before="260" w:after="260"/>
      </w:pPr>
      <w:r>
        <w:t>Data blending scheme</w:t>
      </w:r>
    </w:p>
    <w:p w14:paraId="4FCF91F9" w14:textId="30508B0C" w:rsidR="00A81F66" w:rsidRDefault="00583791" w:rsidP="007835CB">
      <w:pPr>
        <w:pStyle w:val="ListParagraph"/>
        <w:numPr>
          <w:ilvl w:val="0"/>
          <w:numId w:val="15"/>
        </w:numPr>
      </w:pPr>
      <w:r>
        <w:t>Redundancy requirements/performance criteria</w:t>
      </w:r>
    </w:p>
    <w:p w14:paraId="034AF2A3" w14:textId="4CE66ED7" w:rsidR="005574D7" w:rsidRDefault="005574D7">
      <w:r>
        <w:br w:type="page"/>
      </w:r>
    </w:p>
    <w:p w14:paraId="092E06C5" w14:textId="77777777" w:rsidR="00A81F66" w:rsidRDefault="00DD7B6F" w:rsidP="008815ED">
      <w:pPr>
        <w:jc w:val="left"/>
        <w:rPr>
          <w:b/>
        </w:rPr>
      </w:pPr>
      <w:r>
        <w:rPr>
          <w:b/>
        </w:rPr>
        <w:lastRenderedPageBreak/>
        <w:t>APPENDIX A</w:t>
      </w:r>
    </w:p>
    <w:p w14:paraId="45C67A73" w14:textId="0CB316C3" w:rsidR="00A81F66" w:rsidRDefault="00E352CD">
      <w:pPr>
        <w:tabs>
          <w:tab w:val="left" w:pos="1440"/>
        </w:tabs>
        <w:spacing w:before="260" w:after="260"/>
        <w:rPr>
          <w:b/>
        </w:rPr>
      </w:pPr>
      <w:r>
        <w:rPr>
          <w:b/>
        </w:rPr>
        <w:t>NEXT-GENERATION WI</w:t>
      </w:r>
      <w:r w:rsidR="00DD7B6F">
        <w:rPr>
          <w:b/>
        </w:rPr>
        <w:t>FS DELIVERY SYSTEM</w:t>
      </w:r>
    </w:p>
    <w:p w14:paraId="4220B531" w14:textId="0EE9A096" w:rsidR="003C79B4" w:rsidRPr="008815ED" w:rsidRDefault="00DD7B6F">
      <w:pPr>
        <w:tabs>
          <w:tab w:val="left" w:pos="1440"/>
        </w:tabs>
        <w:spacing w:before="260" w:after="260"/>
      </w:pPr>
      <w:r>
        <w:rPr>
          <w:b/>
        </w:rPr>
        <w:t>System Characteristics</w:t>
      </w:r>
    </w:p>
    <w:p w14:paraId="7BD3FB54" w14:textId="055AD8C1" w:rsidR="00A81F66" w:rsidRDefault="00DD7B6F">
      <w:pPr>
        <w:tabs>
          <w:tab w:val="left" w:pos="1440"/>
        </w:tabs>
        <w:spacing w:before="260" w:after="260"/>
      </w:pPr>
      <w:r>
        <w:t xml:space="preserve">Figure </w:t>
      </w:r>
      <w:r w:rsidR="001C3016">
        <w:t>A</w:t>
      </w:r>
      <w:r>
        <w:t xml:space="preserve">1 below shows a basic system architecture.    </w:t>
      </w:r>
    </w:p>
    <w:p w14:paraId="40517EDB" w14:textId="16F9E607" w:rsidR="00CC7891" w:rsidRDefault="001C3016" w:rsidP="00CC7891">
      <w:pPr>
        <w:pStyle w:val="NoSpacing"/>
      </w:pPr>
      <w:r>
        <w:rPr>
          <w:noProof/>
          <w:lang w:val="en-US"/>
        </w:rPr>
        <w:drawing>
          <wp:inline distT="0" distB="0" distL="0" distR="0" wp14:anchorId="7EA39994" wp14:editId="1CE60FF2">
            <wp:extent cx="5943600" cy="3162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3113"/>
                    <a:stretch/>
                  </pic:blipFill>
                  <pic:spPr bwMode="auto">
                    <a:xfrm>
                      <a:off x="0" y="0"/>
                      <a:ext cx="5943600" cy="3162300"/>
                    </a:xfrm>
                    <a:prstGeom prst="rect">
                      <a:avLst/>
                    </a:prstGeom>
                    <a:ln>
                      <a:noFill/>
                    </a:ln>
                    <a:extLst>
                      <a:ext uri="{53640926-AAD7-44D8-BBD7-CCE9431645EC}">
                        <a14:shadowObscured xmlns:a14="http://schemas.microsoft.com/office/drawing/2010/main"/>
                      </a:ext>
                    </a:extLst>
                  </pic:spPr>
                </pic:pic>
              </a:graphicData>
            </a:graphic>
          </wp:inline>
        </w:drawing>
      </w:r>
      <w:r>
        <w:rPr>
          <w:noProof/>
          <w:lang w:val="en-US"/>
        </w:rPr>
        <w:t xml:space="preserve"> </w:t>
      </w:r>
    </w:p>
    <w:p w14:paraId="117C621E" w14:textId="1CF31877" w:rsidR="00CC7891" w:rsidRPr="004963D6" w:rsidRDefault="00CC7891" w:rsidP="00CC7891">
      <w:pPr>
        <w:pStyle w:val="NoSpacing"/>
        <w:jc w:val="center"/>
        <w:rPr>
          <w:sz w:val="18"/>
        </w:rPr>
      </w:pPr>
      <w:r>
        <w:rPr>
          <w:sz w:val="18"/>
        </w:rPr>
        <w:t>FIGURE A1</w:t>
      </w:r>
      <w:r w:rsidRPr="004963D6">
        <w:rPr>
          <w:sz w:val="18"/>
        </w:rPr>
        <w:t xml:space="preserve"> </w:t>
      </w:r>
      <w:r w:rsidR="001C3016">
        <w:rPr>
          <w:sz w:val="18"/>
        </w:rPr>
        <w:t>–</w:t>
      </w:r>
      <w:r w:rsidRPr="00CC7891">
        <w:rPr>
          <w:sz w:val="18"/>
        </w:rPr>
        <w:t xml:space="preserve"> </w:t>
      </w:r>
      <w:r w:rsidR="00FD7B62">
        <w:rPr>
          <w:sz w:val="18"/>
        </w:rPr>
        <w:t>CONCEPTUAL</w:t>
      </w:r>
      <w:r w:rsidR="001C3016">
        <w:rPr>
          <w:sz w:val="18"/>
        </w:rPr>
        <w:t xml:space="preserve"> ARCHITECTURE FOR THE </w:t>
      </w:r>
      <w:r w:rsidRPr="004963D6">
        <w:rPr>
          <w:sz w:val="18"/>
        </w:rPr>
        <w:t xml:space="preserve">EXT GENERATION </w:t>
      </w:r>
      <w:r w:rsidR="001C3016">
        <w:rPr>
          <w:sz w:val="18"/>
        </w:rPr>
        <w:t>SWIM COMPATIBLE WIFS DATA SERVICE</w:t>
      </w:r>
    </w:p>
    <w:p w14:paraId="02A73012" w14:textId="77777777" w:rsidR="00A81F66" w:rsidRDefault="00DD7B6F">
      <w:pPr>
        <w:tabs>
          <w:tab w:val="left" w:pos="1440"/>
        </w:tabs>
        <w:spacing w:before="260" w:after="260"/>
        <w:rPr>
          <w:b/>
        </w:rPr>
      </w:pPr>
      <w:r>
        <w:rPr>
          <w:b/>
        </w:rPr>
        <w:t>Data Store</w:t>
      </w:r>
    </w:p>
    <w:p w14:paraId="178D0A0D" w14:textId="207106B4" w:rsidR="00C92FAC" w:rsidRPr="0022664E" w:rsidRDefault="00DD7B6F">
      <w:pPr>
        <w:tabs>
          <w:tab w:val="left" w:pos="1440"/>
        </w:tabs>
        <w:spacing w:before="260" w:after="260"/>
      </w:pPr>
      <w:r>
        <w:t>The Data Store will contain gridded data sets and multiple time-step SIGWX “Objects” produced by both WAFCs as specified in Annex 3 and from 2022 in PANS-MET.  The full range of OPMET data will also b</w:t>
      </w:r>
      <w:r w:rsidR="00BE042F">
        <w:t>e available in IWXXM format</w:t>
      </w:r>
      <w:r>
        <w:t xml:space="preserve">. </w:t>
      </w:r>
    </w:p>
    <w:p w14:paraId="18C75ADC" w14:textId="77777777" w:rsidR="00A81F66" w:rsidRDefault="00DD7B6F">
      <w:pPr>
        <w:tabs>
          <w:tab w:val="left" w:pos="1440"/>
        </w:tabs>
        <w:spacing w:before="260" w:after="260"/>
        <w:rPr>
          <w:b/>
        </w:rPr>
      </w:pPr>
      <w:r>
        <w:rPr>
          <w:b/>
        </w:rPr>
        <w:t>Requesting Data</w:t>
      </w:r>
    </w:p>
    <w:p w14:paraId="32F55E00" w14:textId="3A1AB1BF" w:rsidR="00A81F66" w:rsidRDefault="00C92FAC" w:rsidP="00C92FAC">
      <w:pPr>
        <w:tabs>
          <w:tab w:val="left" w:pos="1440"/>
        </w:tabs>
        <w:spacing w:before="260" w:after="260"/>
      </w:pPr>
      <w:r>
        <w:t>Two main types of data requests would be available</w:t>
      </w:r>
      <w:r w:rsidR="00960B49">
        <w:t>:</w:t>
      </w:r>
      <w:r>
        <w:t xml:space="preserve">  </w:t>
      </w:r>
    </w:p>
    <w:p w14:paraId="649E31AF" w14:textId="412F5CAF" w:rsidR="001C3016" w:rsidRPr="008815ED" w:rsidRDefault="00C92FAC" w:rsidP="008815ED">
      <w:pPr>
        <w:pStyle w:val="ListParagraph"/>
        <w:numPr>
          <w:ilvl w:val="0"/>
          <w:numId w:val="14"/>
        </w:numPr>
        <w:tabs>
          <w:tab w:val="left" w:pos="1843"/>
        </w:tabs>
        <w:spacing w:before="260" w:after="260"/>
      </w:pPr>
      <w:r>
        <w:t>Request-Response: Users’ systems will request data via standard geospatial web services</w:t>
      </w:r>
    </w:p>
    <w:p w14:paraId="49D3AA53" w14:textId="77777777" w:rsidR="001C3016" w:rsidRPr="008815ED" w:rsidRDefault="001C3016" w:rsidP="008815ED">
      <w:pPr>
        <w:pStyle w:val="ListParagraph"/>
        <w:tabs>
          <w:tab w:val="left" w:pos="1843"/>
        </w:tabs>
        <w:spacing w:before="260" w:after="260"/>
      </w:pPr>
    </w:p>
    <w:p w14:paraId="199BA570" w14:textId="34FE3D30" w:rsidR="00CC7891" w:rsidRDefault="004D1C2E" w:rsidP="008815ED">
      <w:pPr>
        <w:pStyle w:val="ListParagraph"/>
        <w:numPr>
          <w:ilvl w:val="0"/>
          <w:numId w:val="14"/>
        </w:numPr>
        <w:tabs>
          <w:tab w:val="left" w:pos="1843"/>
        </w:tabs>
        <w:spacing w:before="260" w:after="260"/>
        <w:rPr>
          <w:b/>
        </w:rPr>
      </w:pPr>
      <w:r w:rsidRPr="008815ED">
        <w:rPr>
          <w:color w:val="333333"/>
          <w:shd w:val="clear" w:color="auto" w:fill="FFFFFF"/>
        </w:rPr>
        <w:t>Publish-Subscribe Messaging: a form of asynchronous service-to-service communication used where any message published to a topic is immediately received by all of the subscribers to the topic.</w:t>
      </w:r>
    </w:p>
    <w:p w14:paraId="4265E9F4" w14:textId="77777777" w:rsidR="001C3016" w:rsidRDefault="001C3016">
      <w:pPr>
        <w:rPr>
          <w:b/>
        </w:rPr>
      </w:pPr>
      <w:r>
        <w:rPr>
          <w:b/>
        </w:rPr>
        <w:br w:type="page"/>
      </w:r>
    </w:p>
    <w:p w14:paraId="63644036" w14:textId="47632A98" w:rsidR="00A81F66" w:rsidRDefault="00DD7B6F">
      <w:pPr>
        <w:tabs>
          <w:tab w:val="left" w:pos="1440"/>
        </w:tabs>
        <w:spacing w:before="260" w:after="260"/>
        <w:rPr>
          <w:b/>
        </w:rPr>
      </w:pPr>
      <w:r>
        <w:rPr>
          <w:b/>
        </w:rPr>
        <w:lastRenderedPageBreak/>
        <w:t>Output formats</w:t>
      </w:r>
    </w:p>
    <w:p w14:paraId="180053ED" w14:textId="7C37C540" w:rsidR="00A81F66" w:rsidRDefault="004D1C2E">
      <w:pPr>
        <w:tabs>
          <w:tab w:val="left" w:pos="1440"/>
        </w:tabs>
        <w:spacing w:before="260" w:after="260"/>
      </w:pPr>
      <w:r>
        <w:t>Gridded Data Sets: GRIB-II Format (potentially offered in NetCDF-4 format)</w:t>
      </w:r>
    </w:p>
    <w:p w14:paraId="4C4F8E4B" w14:textId="187E1782" w:rsidR="004D1C2E" w:rsidRDefault="004D1C2E">
      <w:pPr>
        <w:tabs>
          <w:tab w:val="left" w:pos="1440"/>
        </w:tabs>
        <w:spacing w:before="260" w:after="260"/>
      </w:pPr>
      <w:r>
        <w:t>SIGWX/OPMET: IWXXM XML Format</w:t>
      </w:r>
    </w:p>
    <w:p w14:paraId="5FA06BAF" w14:textId="029735DE" w:rsidR="00A81F66" w:rsidRDefault="00DD7B6F">
      <w:pPr>
        <w:tabs>
          <w:tab w:val="left" w:pos="1843"/>
        </w:tabs>
        <w:spacing w:before="260" w:after="260"/>
        <w:rPr>
          <w:b/>
          <w:u w:val="single"/>
        </w:rPr>
      </w:pPr>
      <w:r>
        <w:rPr>
          <w:b/>
          <w:u w:val="single"/>
        </w:rPr>
        <w:t>Example:  A flight from</w:t>
      </w:r>
      <w:r w:rsidR="000F06DB">
        <w:rPr>
          <w:b/>
          <w:u w:val="single"/>
        </w:rPr>
        <w:t xml:space="preserve"> New York</w:t>
      </w:r>
      <w:r>
        <w:rPr>
          <w:b/>
          <w:u w:val="single"/>
        </w:rPr>
        <w:t xml:space="preserve"> to </w:t>
      </w:r>
      <w:r w:rsidR="000F06DB">
        <w:rPr>
          <w:b/>
          <w:u w:val="single"/>
        </w:rPr>
        <w:t>London</w:t>
      </w:r>
    </w:p>
    <w:p w14:paraId="0C7BFAAD" w14:textId="79A52088" w:rsidR="00F41ADA" w:rsidRDefault="00960B49" w:rsidP="00F41ADA">
      <w:pPr>
        <w:tabs>
          <w:tab w:val="left" w:pos="1843"/>
        </w:tabs>
        <w:spacing w:before="260" w:after="260"/>
        <w:rPr>
          <w:lang w:val="en-US"/>
        </w:rPr>
      </w:pPr>
      <w:r w:rsidRPr="00283E2C">
        <w:rPr>
          <w:b/>
        </w:rPr>
        <w:t>Waypoints</w:t>
      </w:r>
      <w:r w:rsidR="00F41ADA" w:rsidRPr="00BD39F7">
        <w:rPr>
          <w:b/>
        </w:rPr>
        <w:t>:</w:t>
      </w:r>
      <w:r w:rsidR="00F41ADA">
        <w:t xml:space="preserve"> </w:t>
      </w:r>
      <w:r>
        <w:rPr>
          <w:lang w:val="en-US"/>
        </w:rPr>
        <w:t>(</w:t>
      </w:r>
      <w:r w:rsidR="00F41ADA" w:rsidRPr="00F41ADA">
        <w:rPr>
          <w:lang w:val="en-US"/>
        </w:rPr>
        <w:t>-7</w:t>
      </w:r>
      <w:r w:rsidR="000F06DB">
        <w:rPr>
          <w:lang w:val="en-US"/>
        </w:rPr>
        <w:t>3</w:t>
      </w:r>
      <w:r w:rsidR="00F41ADA" w:rsidRPr="00F41ADA">
        <w:rPr>
          <w:lang w:val="en-US"/>
        </w:rPr>
        <w:t>.</w:t>
      </w:r>
      <w:r w:rsidR="000F06DB">
        <w:rPr>
          <w:lang w:val="en-US"/>
        </w:rPr>
        <w:t>65</w:t>
      </w:r>
      <w:r>
        <w:rPr>
          <w:lang w:val="en-US"/>
        </w:rPr>
        <w:t>,</w:t>
      </w:r>
      <w:r w:rsidR="00F41ADA" w:rsidRPr="00F41ADA">
        <w:rPr>
          <w:lang w:val="en-US"/>
        </w:rPr>
        <w:t xml:space="preserve"> </w:t>
      </w:r>
      <w:r w:rsidR="000F06DB">
        <w:rPr>
          <w:lang w:val="en-US"/>
        </w:rPr>
        <w:t>40.78</w:t>
      </w:r>
      <w:r>
        <w:rPr>
          <w:lang w:val="en-US"/>
        </w:rPr>
        <w:t xml:space="preserve">, </w:t>
      </w:r>
      <w:r w:rsidR="009819D5">
        <w:rPr>
          <w:lang w:val="en-US"/>
        </w:rPr>
        <w:t>ground level</w:t>
      </w:r>
      <w:r>
        <w:rPr>
          <w:lang w:val="en-US"/>
        </w:rPr>
        <w:t xml:space="preserve"> @ </w:t>
      </w:r>
      <w:r w:rsidR="009819D5">
        <w:rPr>
          <w:lang w:val="en-US"/>
        </w:rPr>
        <w:t>0</w:t>
      </w:r>
      <w:r>
        <w:rPr>
          <w:lang w:val="en-US"/>
        </w:rPr>
        <w:t>Z)</w:t>
      </w:r>
      <w:r w:rsidR="00F41ADA" w:rsidRPr="00F41ADA">
        <w:rPr>
          <w:lang w:val="en-US"/>
        </w:rPr>
        <w:t xml:space="preserve">, </w:t>
      </w:r>
      <w:r>
        <w:rPr>
          <w:lang w:val="en-US"/>
        </w:rPr>
        <w:t>(</w:t>
      </w:r>
      <w:r w:rsidR="000F06DB">
        <w:rPr>
          <w:lang w:val="en-US"/>
        </w:rPr>
        <w:t>-54.66</w:t>
      </w:r>
      <w:r>
        <w:rPr>
          <w:lang w:val="en-US"/>
        </w:rPr>
        <w:t>,</w:t>
      </w:r>
      <w:r w:rsidR="00F41ADA" w:rsidRPr="00F41ADA">
        <w:rPr>
          <w:lang w:val="en-US"/>
        </w:rPr>
        <w:t xml:space="preserve"> </w:t>
      </w:r>
      <w:r w:rsidR="000F06DB">
        <w:rPr>
          <w:lang w:val="en-US"/>
        </w:rPr>
        <w:t>48.75</w:t>
      </w:r>
      <w:r>
        <w:rPr>
          <w:lang w:val="en-US"/>
        </w:rPr>
        <w:t>,</w:t>
      </w:r>
      <w:r w:rsidR="009819D5">
        <w:rPr>
          <w:lang w:val="en-US"/>
        </w:rPr>
        <w:t xml:space="preserve"> FL400 @ 1:13Z)</w:t>
      </w:r>
      <w:r>
        <w:rPr>
          <w:lang w:val="en-US"/>
        </w:rPr>
        <w:t xml:space="preserve"> </w:t>
      </w:r>
      <w:r w:rsidR="00F41ADA" w:rsidRPr="00F41ADA">
        <w:rPr>
          <w:lang w:val="en-US"/>
        </w:rPr>
        <w:t xml:space="preserve"> </w:t>
      </w:r>
      <w:r w:rsidR="009819D5">
        <w:rPr>
          <w:lang w:val="en-US"/>
        </w:rPr>
        <w:t>(</w:t>
      </w:r>
      <w:r w:rsidR="000F06DB">
        <w:rPr>
          <w:lang w:val="en-US"/>
        </w:rPr>
        <w:t>-17.66,</w:t>
      </w:r>
      <w:r w:rsidR="00F41ADA" w:rsidRPr="00F41ADA">
        <w:rPr>
          <w:lang w:val="en-US"/>
        </w:rPr>
        <w:t xml:space="preserve"> </w:t>
      </w:r>
      <w:r w:rsidR="000F06DB">
        <w:rPr>
          <w:lang w:val="en-US"/>
        </w:rPr>
        <w:t>53.17</w:t>
      </w:r>
      <w:r w:rsidR="00F41ADA" w:rsidRPr="00F41ADA">
        <w:rPr>
          <w:lang w:val="en-US"/>
        </w:rPr>
        <w:t>,</w:t>
      </w:r>
      <w:r w:rsidR="009819D5">
        <w:rPr>
          <w:lang w:val="en-US"/>
        </w:rPr>
        <w:t xml:space="preserve"> FL400 @ 03:49Z)</w:t>
      </w:r>
      <w:r w:rsidR="00F41ADA" w:rsidRPr="00F41ADA">
        <w:rPr>
          <w:lang w:val="en-US"/>
        </w:rPr>
        <w:t xml:space="preserve"> </w:t>
      </w:r>
      <w:r w:rsidR="009819D5">
        <w:rPr>
          <w:lang w:val="en-US"/>
        </w:rPr>
        <w:t>(</w:t>
      </w:r>
      <w:r w:rsidR="000F06DB">
        <w:rPr>
          <w:lang w:val="en-US"/>
        </w:rPr>
        <w:t>-8.52, 52.42</w:t>
      </w:r>
      <w:r w:rsidR="00F41ADA" w:rsidRPr="00F41ADA">
        <w:rPr>
          <w:lang w:val="en-US"/>
        </w:rPr>
        <w:t xml:space="preserve">, </w:t>
      </w:r>
      <w:r w:rsidR="009819D5">
        <w:rPr>
          <w:lang w:val="en-US"/>
        </w:rPr>
        <w:t>FL370 @ 05:20Z)</w:t>
      </w:r>
    </w:p>
    <w:p w14:paraId="12096674" w14:textId="1BA47023" w:rsidR="00F41ADA" w:rsidRDefault="00F41ADA" w:rsidP="00F41ADA">
      <w:pPr>
        <w:tabs>
          <w:tab w:val="left" w:pos="1843"/>
        </w:tabs>
        <w:spacing w:before="260" w:after="260"/>
      </w:pPr>
      <w:r w:rsidRPr="00BD39F7">
        <w:rPr>
          <w:b/>
          <w:lang w:val="en-US"/>
        </w:rPr>
        <w:t>Products:</w:t>
      </w:r>
      <w:r>
        <w:rPr>
          <w:lang w:val="en-US"/>
        </w:rPr>
        <w:t xml:space="preserve"> </w:t>
      </w:r>
      <w:r w:rsidRPr="00F41ADA">
        <w:t>Ic</w:t>
      </w:r>
      <w:r w:rsidR="00960B49">
        <w:t>ing hazards</w:t>
      </w:r>
    </w:p>
    <w:p w14:paraId="683CD91D" w14:textId="02A95F15" w:rsidR="009819D5" w:rsidRDefault="009819D5" w:rsidP="00F41ADA">
      <w:pPr>
        <w:tabs>
          <w:tab w:val="left" w:pos="1843"/>
        </w:tabs>
        <w:spacing w:before="260" w:after="260"/>
      </w:pPr>
      <w:r w:rsidRPr="009819D5">
        <w:t xml:space="preserve">As </w:t>
      </w:r>
      <w:r>
        <w:t>new icing data arrives along the route of flight, the subset of data of interest to the consumer is sent to the subscriber.  Data along the flight route is returned as segments with appropriate data being used on each segment of the flight.</w:t>
      </w:r>
    </w:p>
    <w:p w14:paraId="53F547E7" w14:textId="300D8699" w:rsidR="009819D5" w:rsidRDefault="009819D5" w:rsidP="008815ED">
      <w:pPr>
        <w:pStyle w:val="NoSpacing"/>
        <w:jc w:val="center"/>
      </w:pPr>
      <w:r>
        <w:rPr>
          <w:noProof/>
          <w:lang w:val="en-US"/>
        </w:rPr>
        <w:drawing>
          <wp:inline distT="0" distB="0" distL="0" distR="0" wp14:anchorId="1A6118F6" wp14:editId="3CC5BF91">
            <wp:extent cx="4544255" cy="3310815"/>
            <wp:effectExtent l="0" t="0" r="254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jectory-4D-annotated.png"/>
                    <pic:cNvPicPr/>
                  </pic:nvPicPr>
                  <pic:blipFill>
                    <a:blip r:embed="rId14">
                      <a:extLst>
                        <a:ext uri="{28A0092B-C50C-407E-A947-70E740481C1C}">
                          <a14:useLocalDpi xmlns:a14="http://schemas.microsoft.com/office/drawing/2010/main" val="0"/>
                        </a:ext>
                      </a:extLst>
                    </a:blip>
                    <a:stretch>
                      <a:fillRect/>
                    </a:stretch>
                  </pic:blipFill>
                  <pic:spPr>
                    <a:xfrm>
                      <a:off x="0" y="0"/>
                      <a:ext cx="4601845" cy="3352773"/>
                    </a:xfrm>
                    <a:prstGeom prst="rect">
                      <a:avLst/>
                    </a:prstGeom>
                  </pic:spPr>
                </pic:pic>
              </a:graphicData>
            </a:graphic>
          </wp:inline>
        </w:drawing>
      </w:r>
    </w:p>
    <w:p w14:paraId="11F1769F" w14:textId="34D6EB15" w:rsidR="00CC7891" w:rsidRPr="008815ED" w:rsidRDefault="00CC7891" w:rsidP="008815ED">
      <w:pPr>
        <w:pStyle w:val="NoSpacing"/>
        <w:jc w:val="center"/>
        <w:rPr>
          <w:sz w:val="18"/>
        </w:rPr>
      </w:pPr>
      <w:r w:rsidRPr="008815ED">
        <w:rPr>
          <w:sz w:val="18"/>
        </w:rPr>
        <w:t>FIGURE A2 – FLIGHT EXAMPLE</w:t>
      </w:r>
    </w:p>
    <w:p w14:paraId="3627D78B" w14:textId="77777777" w:rsidR="00026DCD" w:rsidRDefault="00026DCD" w:rsidP="00F41ADA">
      <w:pPr>
        <w:tabs>
          <w:tab w:val="left" w:pos="1843"/>
        </w:tabs>
        <w:spacing w:before="260" w:after="260"/>
        <w:rPr>
          <w:b/>
        </w:rPr>
      </w:pPr>
    </w:p>
    <w:p w14:paraId="01621910" w14:textId="11545BD5" w:rsidR="009819D5" w:rsidRPr="00BD39F7" w:rsidRDefault="009819D5" w:rsidP="00F41ADA">
      <w:pPr>
        <w:tabs>
          <w:tab w:val="left" w:pos="1843"/>
        </w:tabs>
        <w:spacing w:before="260" w:after="260"/>
        <w:rPr>
          <w:b/>
          <w:u w:val="single"/>
        </w:rPr>
      </w:pPr>
      <w:r w:rsidRPr="00BD39F7">
        <w:rPr>
          <w:b/>
          <w:u w:val="single"/>
        </w:rPr>
        <w:t>Example: Notification of new gridded product time available</w:t>
      </w:r>
    </w:p>
    <w:p w14:paraId="54C7D572" w14:textId="76EB6229" w:rsidR="009819D5" w:rsidRDefault="00026DCD" w:rsidP="00F41ADA">
      <w:pPr>
        <w:tabs>
          <w:tab w:val="left" w:pos="1843"/>
        </w:tabs>
        <w:spacing w:before="260" w:after="260"/>
        <w:rPr>
          <w:lang w:val="en-US"/>
        </w:rPr>
      </w:pPr>
      <w:r>
        <w:rPr>
          <w:lang w:val="en-US"/>
        </w:rPr>
        <w:t>A WIFS consumer is interested in retrieving gridded winds data for a sizable area on the East Coast of the United States.  The consumer subscribes for notifications on the availability of new GFS winds data files.  As notifications are received, the consumer issues a Web Coverage Service request to retrieve the appropriate region of interest.</w:t>
      </w:r>
    </w:p>
    <w:p w14:paraId="500D8FC5" w14:textId="6C63404A" w:rsidR="00026DCD" w:rsidRPr="00BD39F7" w:rsidRDefault="00026DCD" w:rsidP="00F41ADA">
      <w:pPr>
        <w:tabs>
          <w:tab w:val="left" w:pos="1843"/>
        </w:tabs>
        <w:spacing w:before="260" w:after="260"/>
        <w:rPr>
          <w:b/>
          <w:u w:val="single"/>
          <w:lang w:val="en-US"/>
        </w:rPr>
      </w:pPr>
      <w:r w:rsidRPr="00BD39F7">
        <w:rPr>
          <w:b/>
          <w:u w:val="single"/>
          <w:lang w:val="en-US"/>
        </w:rPr>
        <w:t>Example: WIFS consumer is sent METARs for a region of interest</w:t>
      </w:r>
    </w:p>
    <w:p w14:paraId="23376ED0" w14:textId="7DFA44CF" w:rsidR="00F41ADA" w:rsidRPr="00F41ADA" w:rsidRDefault="00026DCD" w:rsidP="008815ED">
      <w:pPr>
        <w:tabs>
          <w:tab w:val="left" w:pos="1843"/>
        </w:tabs>
        <w:spacing w:before="260" w:after="260"/>
      </w:pPr>
      <w:r>
        <w:rPr>
          <w:lang w:val="en-US"/>
        </w:rPr>
        <w:t>A WIFS consumer is interested in receiving the METARs for (</w:t>
      </w:r>
      <w:r w:rsidRPr="00BD39F7">
        <w:rPr>
          <w:b/>
          <w:lang w:val="en-US"/>
        </w:rPr>
        <w:t>a region</w:t>
      </w:r>
      <w:r>
        <w:rPr>
          <w:lang w:val="en-US"/>
        </w:rPr>
        <w:t>).  The consumer subscribes to the WIFS system for all METARs within that area by supplying a Web Feature Service GetFeature request as the filtering component of the subscription.  As METARs arrive they are sent directly to the consumer.</w:t>
      </w:r>
    </w:p>
    <w:sectPr w:rsidR="00F41ADA" w:rsidRPr="00F41ADA" w:rsidSect="008815ED">
      <w:headerReference w:type="default" r:id="rId15"/>
      <w:footerReference w:type="even" r:id="rId16"/>
      <w:footerReference w:type="default" r:id="rId17"/>
      <w:pgSz w:w="12240" w:h="15840"/>
      <w:pgMar w:top="1008" w:right="1440" w:bottom="1008" w:left="1440" w:header="288"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E3214" w14:textId="77777777" w:rsidR="001B6CF6" w:rsidRDefault="001B6CF6" w:rsidP="00CC7891">
      <w:r>
        <w:separator/>
      </w:r>
    </w:p>
  </w:endnote>
  <w:endnote w:type="continuationSeparator" w:id="0">
    <w:p w14:paraId="1D950E89" w14:textId="77777777" w:rsidR="001B6CF6" w:rsidRDefault="001B6CF6" w:rsidP="00CC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NewsGoth BT">
    <w:altName w:val="NewsGoth B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D1F17" w14:textId="2E2FB4F3" w:rsidR="00494061" w:rsidRPr="008815ED" w:rsidRDefault="001B6CF6">
    <w:pPr>
      <w:pStyle w:val="Footer"/>
      <w:jc w:val="center"/>
      <w:rPr>
        <w:sz w:val="18"/>
        <w:szCs w:val="18"/>
      </w:rPr>
    </w:pPr>
    <w:sdt>
      <w:sdtPr>
        <w:rPr>
          <w:sz w:val="18"/>
          <w:szCs w:val="18"/>
        </w:rPr>
        <w:id w:val="-168867203"/>
        <w:docPartObj>
          <w:docPartGallery w:val="Page Numbers (Bottom of Page)"/>
          <w:docPartUnique/>
        </w:docPartObj>
      </w:sdtPr>
      <w:sdtEndPr/>
      <w:sdtContent>
        <w:sdt>
          <w:sdtPr>
            <w:rPr>
              <w:sz w:val="18"/>
              <w:szCs w:val="18"/>
            </w:rPr>
            <w:id w:val="1616094692"/>
            <w:docPartObj>
              <w:docPartGallery w:val="Page Numbers (Top of Page)"/>
              <w:docPartUnique/>
            </w:docPartObj>
          </w:sdtPr>
          <w:sdtEndPr/>
          <w:sdtContent>
            <w:r w:rsidR="00494061" w:rsidRPr="008815ED">
              <w:rPr>
                <w:sz w:val="18"/>
                <w:szCs w:val="18"/>
              </w:rPr>
              <w:t xml:space="preserve">Page </w:t>
            </w:r>
            <w:r w:rsidR="00494061" w:rsidRPr="008815ED">
              <w:rPr>
                <w:b/>
                <w:bCs/>
                <w:sz w:val="18"/>
                <w:szCs w:val="18"/>
              </w:rPr>
              <w:fldChar w:fldCharType="begin"/>
            </w:r>
            <w:r w:rsidR="00494061" w:rsidRPr="008815ED">
              <w:rPr>
                <w:b/>
                <w:bCs/>
                <w:sz w:val="18"/>
                <w:szCs w:val="18"/>
              </w:rPr>
              <w:instrText xml:space="preserve"> PAGE </w:instrText>
            </w:r>
            <w:r w:rsidR="00494061" w:rsidRPr="008815ED">
              <w:rPr>
                <w:b/>
                <w:bCs/>
                <w:sz w:val="18"/>
                <w:szCs w:val="18"/>
              </w:rPr>
              <w:fldChar w:fldCharType="separate"/>
            </w:r>
            <w:r w:rsidR="002F5C5A">
              <w:rPr>
                <w:b/>
                <w:bCs/>
                <w:noProof/>
                <w:sz w:val="18"/>
                <w:szCs w:val="18"/>
              </w:rPr>
              <w:t>4</w:t>
            </w:r>
            <w:r w:rsidR="00494061" w:rsidRPr="008815ED">
              <w:rPr>
                <w:b/>
                <w:bCs/>
                <w:sz w:val="18"/>
                <w:szCs w:val="18"/>
              </w:rPr>
              <w:fldChar w:fldCharType="end"/>
            </w:r>
            <w:r w:rsidR="00494061" w:rsidRPr="008815ED">
              <w:rPr>
                <w:sz w:val="18"/>
                <w:szCs w:val="18"/>
              </w:rPr>
              <w:t xml:space="preserve"> of </w:t>
            </w:r>
            <w:r w:rsidR="00494061" w:rsidRPr="008815ED">
              <w:rPr>
                <w:b/>
                <w:bCs/>
                <w:sz w:val="18"/>
                <w:szCs w:val="18"/>
              </w:rPr>
              <w:fldChar w:fldCharType="begin"/>
            </w:r>
            <w:r w:rsidR="00494061" w:rsidRPr="008815ED">
              <w:rPr>
                <w:b/>
                <w:bCs/>
                <w:sz w:val="18"/>
                <w:szCs w:val="18"/>
              </w:rPr>
              <w:instrText xml:space="preserve"> NUMPAGES  </w:instrText>
            </w:r>
            <w:r w:rsidR="00494061" w:rsidRPr="008815ED">
              <w:rPr>
                <w:b/>
                <w:bCs/>
                <w:sz w:val="18"/>
                <w:szCs w:val="18"/>
              </w:rPr>
              <w:fldChar w:fldCharType="separate"/>
            </w:r>
            <w:r w:rsidR="002F5C5A">
              <w:rPr>
                <w:b/>
                <w:bCs/>
                <w:noProof/>
                <w:sz w:val="18"/>
                <w:szCs w:val="18"/>
              </w:rPr>
              <w:t>5</w:t>
            </w:r>
            <w:r w:rsidR="00494061" w:rsidRPr="008815ED">
              <w:rPr>
                <w:b/>
                <w:bCs/>
                <w:sz w:val="18"/>
                <w:szCs w:val="18"/>
              </w:rPr>
              <w:fldChar w:fldCharType="end"/>
            </w:r>
          </w:sdtContent>
        </w:sdt>
      </w:sdtContent>
    </w:sdt>
  </w:p>
  <w:p w14:paraId="6E76A91E" w14:textId="77777777" w:rsidR="00CC7891" w:rsidRDefault="00CC7891" w:rsidP="008815ED">
    <w:pPr>
      <w:pStyle w:val="NoSpacing"/>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94154"/>
      <w:docPartObj>
        <w:docPartGallery w:val="Page Numbers (Bottom of Page)"/>
        <w:docPartUnique/>
      </w:docPartObj>
    </w:sdtPr>
    <w:sdtEndPr/>
    <w:sdtContent>
      <w:sdt>
        <w:sdtPr>
          <w:id w:val="1728636285"/>
          <w:docPartObj>
            <w:docPartGallery w:val="Page Numbers (Top of Page)"/>
            <w:docPartUnique/>
          </w:docPartObj>
        </w:sdtPr>
        <w:sdtEndPr/>
        <w:sdtContent>
          <w:p w14:paraId="300EB3F4" w14:textId="630B25D8" w:rsidR="00CC7891" w:rsidRDefault="00CC7891" w:rsidP="008815ED">
            <w:pPr>
              <w:pStyle w:val="NoSpacing"/>
              <w:jc w:val="center"/>
            </w:pPr>
            <w:r w:rsidRPr="008815ED">
              <w:rPr>
                <w:sz w:val="18"/>
                <w:szCs w:val="18"/>
              </w:rPr>
              <w:t xml:space="preserve">Page </w:t>
            </w:r>
            <w:r w:rsidRPr="008815ED">
              <w:rPr>
                <w:b/>
                <w:bCs/>
                <w:sz w:val="18"/>
                <w:szCs w:val="18"/>
              </w:rPr>
              <w:fldChar w:fldCharType="begin"/>
            </w:r>
            <w:r w:rsidRPr="008815ED">
              <w:rPr>
                <w:b/>
                <w:bCs/>
                <w:sz w:val="18"/>
                <w:szCs w:val="18"/>
              </w:rPr>
              <w:instrText xml:space="preserve"> PAGE </w:instrText>
            </w:r>
            <w:r w:rsidRPr="008815ED">
              <w:rPr>
                <w:b/>
                <w:bCs/>
                <w:sz w:val="18"/>
                <w:szCs w:val="18"/>
              </w:rPr>
              <w:fldChar w:fldCharType="separate"/>
            </w:r>
            <w:r w:rsidR="002F5C5A">
              <w:rPr>
                <w:b/>
                <w:bCs/>
                <w:noProof/>
                <w:sz w:val="18"/>
                <w:szCs w:val="18"/>
              </w:rPr>
              <w:t>5</w:t>
            </w:r>
            <w:r w:rsidRPr="008815ED">
              <w:rPr>
                <w:b/>
                <w:bCs/>
                <w:sz w:val="18"/>
                <w:szCs w:val="18"/>
              </w:rPr>
              <w:fldChar w:fldCharType="end"/>
            </w:r>
            <w:r w:rsidRPr="008815ED">
              <w:rPr>
                <w:sz w:val="18"/>
                <w:szCs w:val="18"/>
              </w:rPr>
              <w:t xml:space="preserve"> of </w:t>
            </w:r>
            <w:r w:rsidRPr="008815ED">
              <w:rPr>
                <w:b/>
                <w:bCs/>
                <w:sz w:val="18"/>
                <w:szCs w:val="18"/>
              </w:rPr>
              <w:fldChar w:fldCharType="begin"/>
            </w:r>
            <w:r w:rsidRPr="008815ED">
              <w:rPr>
                <w:b/>
                <w:bCs/>
                <w:sz w:val="18"/>
                <w:szCs w:val="18"/>
              </w:rPr>
              <w:instrText xml:space="preserve"> NUMPAGES  </w:instrText>
            </w:r>
            <w:r w:rsidRPr="008815ED">
              <w:rPr>
                <w:b/>
                <w:bCs/>
                <w:sz w:val="18"/>
                <w:szCs w:val="18"/>
              </w:rPr>
              <w:fldChar w:fldCharType="separate"/>
            </w:r>
            <w:r w:rsidR="002F5C5A">
              <w:rPr>
                <w:b/>
                <w:bCs/>
                <w:noProof/>
                <w:sz w:val="18"/>
                <w:szCs w:val="18"/>
              </w:rPr>
              <w:t>5</w:t>
            </w:r>
            <w:r w:rsidRPr="008815ED">
              <w:rPr>
                <w:b/>
                <w:bCs/>
                <w:sz w:val="18"/>
                <w:szCs w:val="18"/>
              </w:rPr>
              <w:fldChar w:fldCharType="end"/>
            </w:r>
          </w:p>
        </w:sdtContent>
      </w:sdt>
    </w:sdtContent>
  </w:sdt>
  <w:p w14:paraId="7421C330" w14:textId="77777777" w:rsidR="00CC7891" w:rsidRDefault="00CC7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BD106" w14:textId="77777777" w:rsidR="001B6CF6" w:rsidRDefault="001B6CF6" w:rsidP="00CC7891">
      <w:r>
        <w:separator/>
      </w:r>
    </w:p>
  </w:footnote>
  <w:footnote w:type="continuationSeparator" w:id="0">
    <w:p w14:paraId="089E21F5" w14:textId="77777777" w:rsidR="001B6CF6" w:rsidRDefault="001B6CF6" w:rsidP="00CC7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4D9EC" w14:textId="77777777" w:rsidR="00CC7891" w:rsidRPr="008815ED" w:rsidRDefault="00CC7891" w:rsidP="008815ED">
    <w:pPr>
      <w:pStyle w:val="NoSpacing"/>
      <w:jc w:val="center"/>
      <w:rPr>
        <w:rFonts w:ascii="Calibri Light" w:hAnsi="Calibri Light"/>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46B7"/>
    <w:multiLevelType w:val="hybridMultilevel"/>
    <w:tmpl w:val="49BC2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621F3B"/>
    <w:multiLevelType w:val="hybridMultilevel"/>
    <w:tmpl w:val="ACB0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82F1C"/>
    <w:multiLevelType w:val="multilevel"/>
    <w:tmpl w:val="280A4B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D6409F2"/>
    <w:multiLevelType w:val="multilevel"/>
    <w:tmpl w:val="82B49B74"/>
    <w:lvl w:ilvl="0">
      <w:start w:val="1"/>
      <w:numFmt w:val="decimal"/>
      <w:lvlText w:val="%1."/>
      <w:lvlJc w:val="left"/>
      <w:pPr>
        <w:ind w:left="720" w:hanging="720"/>
      </w:pPr>
      <w:rPr>
        <w:rFonts w:ascii="Times New Roman" w:eastAsia="Times New Roman" w:hAnsi="Times New Roman" w:cs="Times New Roman"/>
        <w:b w:val="0"/>
        <w:i w:val="0"/>
        <w:sz w:val="22"/>
        <w:szCs w:val="22"/>
      </w:rPr>
    </w:lvl>
    <w:lvl w:ilvl="1">
      <w:start w:val="1"/>
      <w:numFmt w:val="decimal"/>
      <w:lvlText w:val="%1.%2"/>
      <w:lvlJc w:val="left"/>
      <w:pPr>
        <w:ind w:left="0" w:firstLine="0"/>
      </w:pPr>
      <w:rPr>
        <w:rFonts w:ascii="Times New Roman" w:eastAsia="Times New Roman" w:hAnsi="Times New Roman" w:cs="Times New Roman"/>
        <w:b w:val="0"/>
        <w:sz w:val="22"/>
        <w:szCs w:val="22"/>
      </w:rPr>
    </w:lvl>
    <w:lvl w:ilvl="2">
      <w:start w:val="1"/>
      <w:numFmt w:val="decimal"/>
      <w:lvlText w:val="%1.%2.%3"/>
      <w:lvlJc w:val="left"/>
      <w:pPr>
        <w:ind w:left="0" w:firstLine="0"/>
      </w:pPr>
      <w:rPr>
        <w:rFonts w:ascii="Times New Roman" w:eastAsia="Times New Roman" w:hAnsi="Times New Roman" w:cs="Times New Roman"/>
        <w:b w:val="0"/>
        <w:sz w:val="22"/>
        <w:szCs w:val="22"/>
      </w:rPr>
    </w:lvl>
    <w:lvl w:ilvl="3">
      <w:start w:val="1"/>
      <w:numFmt w:val="decimal"/>
      <w:lvlText w:val="%1.%2.%3.%4"/>
      <w:lvlJc w:val="left"/>
      <w:pPr>
        <w:ind w:left="0" w:firstLine="0"/>
      </w:pPr>
      <w:rPr>
        <w:rFonts w:ascii="Times New Roman" w:eastAsia="Times New Roman" w:hAnsi="Times New Roman" w:cs="Times New Roman"/>
        <w:b w:val="0"/>
        <w:sz w:val="22"/>
        <w:szCs w:val="22"/>
      </w:rPr>
    </w:lvl>
    <w:lvl w:ilvl="4">
      <w:start w:val="1"/>
      <w:numFmt w:val="decimal"/>
      <w:lvlText w:val="%1.%2.%3.%4.%5"/>
      <w:lvlJc w:val="left"/>
      <w:pPr>
        <w:ind w:left="0" w:firstLine="0"/>
      </w:pPr>
      <w:rPr>
        <w:rFonts w:ascii="Times New Roman" w:eastAsia="Times New Roman" w:hAnsi="Times New Roman" w:cs="Times New Roman"/>
        <w:b w:val="0"/>
        <w:sz w:val="22"/>
        <w:szCs w:val="22"/>
      </w:rPr>
    </w:lvl>
    <w:lvl w:ilvl="5">
      <w:start w:val="1"/>
      <w:numFmt w:val="decimal"/>
      <w:lvlText w:val="%1.%2.%3.%4.%5.%6"/>
      <w:lvlJc w:val="left"/>
      <w:pPr>
        <w:ind w:left="0" w:firstLine="0"/>
      </w:pPr>
      <w:rPr>
        <w:rFonts w:ascii="Times New Roman" w:eastAsia="Times New Roman" w:hAnsi="Times New Roman" w:cs="Times New Roman"/>
        <w:b w:val="0"/>
        <w:sz w:val="22"/>
        <w:szCs w:val="22"/>
      </w:rPr>
    </w:lvl>
    <w:lvl w:ilvl="6">
      <w:start w:val="1"/>
      <w:numFmt w:val="decimal"/>
      <w:lvlText w:val="%1.%2.%3.%4.%5.%6.%7"/>
      <w:lvlJc w:val="left"/>
      <w:pPr>
        <w:ind w:left="0" w:firstLine="0"/>
      </w:pPr>
      <w:rPr>
        <w:rFonts w:ascii="Times New Roman" w:eastAsia="Times New Roman" w:hAnsi="Times New Roman" w:cs="Times New Roman"/>
        <w:b w:val="0"/>
        <w:sz w:val="22"/>
        <w:szCs w:val="22"/>
      </w:rPr>
    </w:lvl>
    <w:lvl w:ilvl="7">
      <w:start w:val="1"/>
      <w:numFmt w:val="decimal"/>
      <w:lvlText w:val="%1.%2.%3.%4.%5.%6.%7.%8"/>
      <w:lvlJc w:val="left"/>
      <w:pPr>
        <w:ind w:left="0" w:firstLine="0"/>
      </w:pPr>
      <w:rPr>
        <w:rFonts w:ascii="Times New Roman" w:eastAsia="Times New Roman" w:hAnsi="Times New Roman" w:cs="Times New Roman"/>
        <w:b w:val="0"/>
        <w:sz w:val="22"/>
        <w:szCs w:val="22"/>
      </w:rPr>
    </w:lvl>
    <w:lvl w:ilvl="8">
      <w:start w:val="1"/>
      <w:numFmt w:val="decimal"/>
      <w:lvlText w:val="%1.%2.%3.%4.%5.%6.%7.%8.%9"/>
      <w:lvlJc w:val="left"/>
      <w:pPr>
        <w:ind w:left="0" w:firstLine="0"/>
      </w:pPr>
      <w:rPr>
        <w:rFonts w:ascii="Times New Roman" w:eastAsia="Times New Roman" w:hAnsi="Times New Roman" w:cs="Times New Roman"/>
        <w:b w:val="0"/>
        <w:sz w:val="22"/>
        <w:szCs w:val="22"/>
      </w:rPr>
    </w:lvl>
  </w:abstractNum>
  <w:abstractNum w:abstractNumId="4" w15:restartNumberingAfterBreak="0">
    <w:nsid w:val="2F55098B"/>
    <w:multiLevelType w:val="multilevel"/>
    <w:tmpl w:val="8AB8496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367436D9"/>
    <w:multiLevelType w:val="hybridMultilevel"/>
    <w:tmpl w:val="6908D5EC"/>
    <w:lvl w:ilvl="0" w:tplc="E168DB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C9E4474"/>
    <w:multiLevelType w:val="multilevel"/>
    <w:tmpl w:val="C4A685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F9322DB"/>
    <w:multiLevelType w:val="multilevel"/>
    <w:tmpl w:val="BEF2F7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AF14F2B"/>
    <w:multiLevelType w:val="hybridMultilevel"/>
    <w:tmpl w:val="D73C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65FA6"/>
    <w:multiLevelType w:val="multilevel"/>
    <w:tmpl w:val="5D202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ED17976"/>
    <w:multiLevelType w:val="multilevel"/>
    <w:tmpl w:val="F530B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85C79BE"/>
    <w:multiLevelType w:val="multilevel"/>
    <w:tmpl w:val="75A4A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E60424A"/>
    <w:multiLevelType w:val="hybridMultilevel"/>
    <w:tmpl w:val="A244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2F0AF5"/>
    <w:multiLevelType w:val="multilevel"/>
    <w:tmpl w:val="034E31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ED74694"/>
    <w:multiLevelType w:val="multilevel"/>
    <w:tmpl w:val="DC0A0BB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6"/>
  </w:num>
  <w:num w:numId="2">
    <w:abstractNumId w:val="7"/>
  </w:num>
  <w:num w:numId="3">
    <w:abstractNumId w:val="3"/>
  </w:num>
  <w:num w:numId="4">
    <w:abstractNumId w:val="2"/>
  </w:num>
  <w:num w:numId="5">
    <w:abstractNumId w:val="4"/>
  </w:num>
  <w:num w:numId="6">
    <w:abstractNumId w:val="13"/>
  </w:num>
  <w:num w:numId="7">
    <w:abstractNumId w:val="11"/>
  </w:num>
  <w:num w:numId="8">
    <w:abstractNumId w:val="9"/>
  </w:num>
  <w:num w:numId="9">
    <w:abstractNumId w:val="10"/>
  </w:num>
  <w:num w:numId="10">
    <w:abstractNumId w:val="14"/>
  </w:num>
  <w:num w:numId="11">
    <w:abstractNumId w:val="1"/>
  </w:num>
  <w:num w:numId="12">
    <w:abstractNumId w:val="12"/>
  </w:num>
  <w:num w:numId="13">
    <w:abstractNumId w:val="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F66"/>
    <w:rsid w:val="00001600"/>
    <w:rsid w:val="00014652"/>
    <w:rsid w:val="000156B9"/>
    <w:rsid w:val="00023AED"/>
    <w:rsid w:val="00026011"/>
    <w:rsid w:val="00026DCD"/>
    <w:rsid w:val="00057352"/>
    <w:rsid w:val="000D735D"/>
    <w:rsid w:val="000E1752"/>
    <w:rsid w:val="000F06DB"/>
    <w:rsid w:val="00111FF7"/>
    <w:rsid w:val="001824DD"/>
    <w:rsid w:val="001B13C5"/>
    <w:rsid w:val="001B443E"/>
    <w:rsid w:val="001B6CF6"/>
    <w:rsid w:val="001C3016"/>
    <w:rsid w:val="00202288"/>
    <w:rsid w:val="0022664E"/>
    <w:rsid w:val="002536E1"/>
    <w:rsid w:val="00283E2C"/>
    <w:rsid w:val="002E4928"/>
    <w:rsid w:val="002F3620"/>
    <w:rsid w:val="002F4508"/>
    <w:rsid w:val="002F5C5A"/>
    <w:rsid w:val="003424FC"/>
    <w:rsid w:val="00375D68"/>
    <w:rsid w:val="00377B76"/>
    <w:rsid w:val="003B7E75"/>
    <w:rsid w:val="003C79B4"/>
    <w:rsid w:val="00433D86"/>
    <w:rsid w:val="00444EB9"/>
    <w:rsid w:val="00483DA4"/>
    <w:rsid w:val="00494061"/>
    <w:rsid w:val="004C292C"/>
    <w:rsid w:val="004D1C2E"/>
    <w:rsid w:val="00547F74"/>
    <w:rsid w:val="005574D7"/>
    <w:rsid w:val="00583791"/>
    <w:rsid w:val="005842BA"/>
    <w:rsid w:val="00611187"/>
    <w:rsid w:val="00673ABB"/>
    <w:rsid w:val="006811F1"/>
    <w:rsid w:val="00683212"/>
    <w:rsid w:val="00695B7B"/>
    <w:rsid w:val="0069636D"/>
    <w:rsid w:val="006A47B4"/>
    <w:rsid w:val="006C27E7"/>
    <w:rsid w:val="006F190B"/>
    <w:rsid w:val="00701089"/>
    <w:rsid w:val="00707798"/>
    <w:rsid w:val="007611AE"/>
    <w:rsid w:val="007835CB"/>
    <w:rsid w:val="007B1706"/>
    <w:rsid w:val="007D40B8"/>
    <w:rsid w:val="007D67C3"/>
    <w:rsid w:val="00831E3F"/>
    <w:rsid w:val="00835004"/>
    <w:rsid w:val="008815ED"/>
    <w:rsid w:val="008A48D4"/>
    <w:rsid w:val="008C2DF4"/>
    <w:rsid w:val="009100F4"/>
    <w:rsid w:val="009131C0"/>
    <w:rsid w:val="00932BF1"/>
    <w:rsid w:val="00952BBA"/>
    <w:rsid w:val="00960223"/>
    <w:rsid w:val="00960B49"/>
    <w:rsid w:val="009819D5"/>
    <w:rsid w:val="00986838"/>
    <w:rsid w:val="009A46E8"/>
    <w:rsid w:val="009E7AE4"/>
    <w:rsid w:val="009F153B"/>
    <w:rsid w:val="00A81F66"/>
    <w:rsid w:val="00AB7372"/>
    <w:rsid w:val="00AD2E99"/>
    <w:rsid w:val="00AF5AD6"/>
    <w:rsid w:val="00B475C2"/>
    <w:rsid w:val="00B7464B"/>
    <w:rsid w:val="00BA2573"/>
    <w:rsid w:val="00BD39F7"/>
    <w:rsid w:val="00BD795B"/>
    <w:rsid w:val="00BE042F"/>
    <w:rsid w:val="00BF038F"/>
    <w:rsid w:val="00C000DC"/>
    <w:rsid w:val="00C03564"/>
    <w:rsid w:val="00C06A20"/>
    <w:rsid w:val="00C53BBD"/>
    <w:rsid w:val="00C826C2"/>
    <w:rsid w:val="00C92FAC"/>
    <w:rsid w:val="00CC7891"/>
    <w:rsid w:val="00D076FE"/>
    <w:rsid w:val="00D402EE"/>
    <w:rsid w:val="00D411E1"/>
    <w:rsid w:val="00D55913"/>
    <w:rsid w:val="00D6297B"/>
    <w:rsid w:val="00DC4095"/>
    <w:rsid w:val="00DC5BF2"/>
    <w:rsid w:val="00DD7B6F"/>
    <w:rsid w:val="00E13ABC"/>
    <w:rsid w:val="00E352CD"/>
    <w:rsid w:val="00E41656"/>
    <w:rsid w:val="00E7246A"/>
    <w:rsid w:val="00E9302C"/>
    <w:rsid w:val="00ED2DA4"/>
    <w:rsid w:val="00ED5336"/>
    <w:rsid w:val="00F41ADA"/>
    <w:rsid w:val="00F70646"/>
    <w:rsid w:val="00F81432"/>
    <w:rsid w:val="00FD7B62"/>
    <w:rsid w:val="00FF3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A80F1"/>
  <w15:docId w15:val="{99B75494-BEE3-4F56-8B69-E6104DC9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2"/>
        <w:szCs w:val="22"/>
        <w:lang w:val="en-GB" w:eastAsia="en-US" w:bidi="ar-SA"/>
      </w:rPr>
    </w:rPrDefault>
    <w:pPrDefault>
      <w:pPr>
        <w:pBdr>
          <w:top w:val="nil"/>
          <w:left w:val="nil"/>
          <w:bottom w:val="nil"/>
          <w:right w:val="nil"/>
          <w:between w:val="nil"/>
        </w:pBd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2160"/>
      <w:outlineLvl w:val="0"/>
    </w:pPr>
  </w:style>
  <w:style w:type="paragraph" w:styleId="Heading2">
    <w:name w:val="heading 2"/>
    <w:basedOn w:val="Normal"/>
    <w:next w:val="Normal"/>
    <w:pPr>
      <w:outlineLvl w:val="1"/>
    </w:pPr>
    <w:rPr>
      <w:b/>
      <w:sz w:val="28"/>
      <w:szCs w:val="28"/>
    </w:rPr>
  </w:style>
  <w:style w:type="paragraph" w:styleId="Heading3">
    <w:name w:val="heading 3"/>
    <w:basedOn w:val="Normal"/>
    <w:next w:val="Normal"/>
    <w:pPr>
      <w:ind w:left="720" w:hanging="720"/>
      <w:outlineLvl w:val="2"/>
    </w:pPr>
    <w:rPr>
      <w:b/>
    </w:rPr>
  </w:style>
  <w:style w:type="paragraph" w:styleId="Heading4">
    <w:name w:val="heading 4"/>
    <w:basedOn w:val="Normal"/>
    <w:next w:val="Normal"/>
    <w:pPr>
      <w:ind w:right="2880"/>
      <w:outlineLvl w:val="3"/>
    </w:pPr>
    <w:rPr>
      <w:b/>
    </w:rPr>
  </w:style>
  <w:style w:type="paragraph" w:styleId="Heading5">
    <w:name w:val="heading 5"/>
    <w:basedOn w:val="Normal"/>
    <w:next w:val="Normal"/>
    <w:pPr>
      <w:ind w:right="2880"/>
      <w:outlineLvl w:val="4"/>
    </w:pPr>
    <w:rPr>
      <w:i/>
    </w:rPr>
  </w:style>
  <w:style w:type="paragraph" w:styleId="Heading6">
    <w:name w:val="heading 6"/>
    <w:basedOn w:val="Normal"/>
    <w:next w:val="Normal"/>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115" w:type="dxa"/>
      </w:tblCellMar>
    </w:tblPr>
  </w:style>
  <w:style w:type="table" w:customStyle="1" w:styleId="a1">
    <w:basedOn w:val="TableNormal"/>
    <w:tblPr>
      <w:tblStyleRowBandSize w:val="1"/>
      <w:tblStyleColBandSize w:val="1"/>
      <w:tblCellMar>
        <w:left w:w="0" w:type="dxa"/>
        <w:right w:w="50" w:type="dxa"/>
      </w:tblCellMar>
    </w:tblPr>
  </w:style>
  <w:style w:type="table" w:customStyle="1" w:styleId="a2">
    <w:basedOn w:val="TableNormal"/>
    <w:tblPr>
      <w:tblStyleRowBandSize w:val="1"/>
      <w:tblStyleColBandSize w:val="1"/>
      <w:tblCellMar>
        <w:top w:w="120" w:type="dxa"/>
        <w:left w:w="120" w:type="dxa"/>
        <w:right w:w="120" w:type="dxa"/>
      </w:tblCellMar>
    </w:tblPr>
  </w:style>
  <w:style w:type="table" w:customStyle="1" w:styleId="a3">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D7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B6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352CD"/>
    <w:rPr>
      <w:b/>
      <w:bCs/>
    </w:rPr>
  </w:style>
  <w:style w:type="character" w:customStyle="1" w:styleId="CommentSubjectChar">
    <w:name w:val="Comment Subject Char"/>
    <w:basedOn w:val="CommentTextChar"/>
    <w:link w:val="CommentSubject"/>
    <w:uiPriority w:val="99"/>
    <w:semiHidden/>
    <w:rsid w:val="00E352CD"/>
    <w:rPr>
      <w:b/>
      <w:bCs/>
      <w:sz w:val="20"/>
      <w:szCs w:val="20"/>
    </w:rPr>
  </w:style>
  <w:style w:type="paragraph" w:styleId="ListParagraph">
    <w:name w:val="List Paragraph"/>
    <w:basedOn w:val="Normal"/>
    <w:uiPriority w:val="34"/>
    <w:qFormat/>
    <w:rsid w:val="00C92FAC"/>
    <w:pPr>
      <w:ind w:left="720"/>
      <w:contextualSpacing/>
    </w:pPr>
  </w:style>
  <w:style w:type="paragraph" w:styleId="NormalWeb">
    <w:name w:val="Normal (Web)"/>
    <w:basedOn w:val="Normal"/>
    <w:uiPriority w:val="99"/>
    <w:semiHidden/>
    <w:unhideWhenUsed/>
    <w:rsid w:val="00F41ADA"/>
    <w:rPr>
      <w:sz w:val="24"/>
      <w:szCs w:val="24"/>
    </w:rPr>
  </w:style>
  <w:style w:type="paragraph" w:styleId="NoSpacing">
    <w:name w:val="No Spacing"/>
    <w:uiPriority w:val="1"/>
    <w:qFormat/>
    <w:rsid w:val="00001600"/>
  </w:style>
  <w:style w:type="paragraph" w:styleId="Header">
    <w:name w:val="header"/>
    <w:basedOn w:val="Normal"/>
    <w:link w:val="HeaderChar"/>
    <w:uiPriority w:val="99"/>
    <w:unhideWhenUsed/>
    <w:rsid w:val="00CC7891"/>
    <w:pPr>
      <w:tabs>
        <w:tab w:val="center" w:pos="4680"/>
        <w:tab w:val="right" w:pos="9360"/>
      </w:tabs>
    </w:pPr>
  </w:style>
  <w:style w:type="character" w:customStyle="1" w:styleId="HeaderChar">
    <w:name w:val="Header Char"/>
    <w:basedOn w:val="DefaultParagraphFont"/>
    <w:link w:val="Header"/>
    <w:uiPriority w:val="99"/>
    <w:rsid w:val="00CC7891"/>
  </w:style>
  <w:style w:type="paragraph" w:styleId="Footer">
    <w:name w:val="footer"/>
    <w:basedOn w:val="Normal"/>
    <w:link w:val="FooterChar"/>
    <w:uiPriority w:val="99"/>
    <w:unhideWhenUsed/>
    <w:rsid w:val="00CC7891"/>
    <w:pPr>
      <w:tabs>
        <w:tab w:val="center" w:pos="4680"/>
        <w:tab w:val="right" w:pos="9360"/>
      </w:tabs>
    </w:pPr>
  </w:style>
  <w:style w:type="character" w:customStyle="1" w:styleId="FooterChar">
    <w:name w:val="Footer Char"/>
    <w:basedOn w:val="DefaultParagraphFont"/>
    <w:link w:val="Footer"/>
    <w:uiPriority w:val="99"/>
    <w:rsid w:val="00CC7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356156">
      <w:bodyDiv w:val="1"/>
      <w:marLeft w:val="0"/>
      <w:marRight w:val="0"/>
      <w:marTop w:val="0"/>
      <w:marBottom w:val="0"/>
      <w:divBdr>
        <w:top w:val="none" w:sz="0" w:space="0" w:color="auto"/>
        <w:left w:val="none" w:sz="0" w:space="0" w:color="auto"/>
        <w:bottom w:val="none" w:sz="0" w:space="0" w:color="auto"/>
        <w:right w:val="none" w:sz="0" w:space="0" w:color="auto"/>
      </w:divBdr>
    </w:div>
    <w:div w:id="1926723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Microsoft_Visio_2003-2010_Drawing.vsd"/><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F92F297B690344A9901E8A2313D4CB" ma:contentTypeVersion="0" ma:contentTypeDescription="Create a new document." ma:contentTypeScope="" ma:versionID="adc123d37109973e8b20c06cc19dd6d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97A145-2472-49C3-A2E1-6195DAC2F837}"/>
</file>

<file path=customXml/itemProps2.xml><?xml version="1.0" encoding="utf-8"?>
<ds:datastoreItem xmlns:ds="http://schemas.openxmlformats.org/officeDocument/2006/customXml" ds:itemID="{DDCA4039-084C-4608-8413-74FF5B555F58}"/>
</file>

<file path=customXml/itemProps3.xml><?xml version="1.0" encoding="utf-8"?>
<ds:datastoreItem xmlns:ds="http://schemas.openxmlformats.org/officeDocument/2006/customXml" ds:itemID="{DB373CF2-BE4C-4D3B-8881-45DB6A861989}"/>
</file>

<file path=customXml/itemProps4.xml><?xml version="1.0" encoding="utf-8"?>
<ds:datastoreItem xmlns:ds="http://schemas.openxmlformats.org/officeDocument/2006/customXml" ds:itemID="{CB5CC180-F7CB-4A96-9D73-18C648533DFB}"/>
</file>

<file path=docProps/app.xml><?xml version="1.0" encoding="utf-8"?>
<Properties xmlns="http://schemas.openxmlformats.org/officeDocument/2006/extended-properties" xmlns:vt="http://schemas.openxmlformats.org/officeDocument/2006/docPropsVTypes">
  <Template>Normal.dotm</Template>
  <TotalTime>1</TotalTime>
  <Pages>5</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AWC</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Sallee</dc:creator>
  <cp:lastModifiedBy>Matt Strahan</cp:lastModifiedBy>
  <cp:revision>3</cp:revision>
  <dcterms:created xsi:type="dcterms:W3CDTF">2018-04-02T14:46:00Z</dcterms:created>
  <dcterms:modified xsi:type="dcterms:W3CDTF">2018-04-02T14:47:00Z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0x01010058F92F297B690344A9901E8A2313D4CB</vt:lpwstr>
  </property>
</Properties>
</file>